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10A3" w14:textId="69480ED0" w:rsidR="003D4450" w:rsidRPr="00B40C36" w:rsidRDefault="003D4450" w:rsidP="00EE5C2B">
      <w:pPr>
        <w:widowControl/>
        <w:adjustRightInd w:val="0"/>
        <w:snapToGrid w:val="0"/>
        <w:spacing w:after="120" w:line="240" w:lineRule="auto"/>
        <w:jc w:val="center"/>
        <w:rPr>
          <w:rFonts w:ascii="Palatino Linotype" w:eastAsia="Times New Roman" w:hAnsi="Palatino Linotype"/>
          <w:b/>
          <w:color w:val="000000"/>
          <w:sz w:val="28"/>
          <w:szCs w:val="28"/>
          <w:lang w:eastAsia="de-DE" w:bidi="en-US"/>
        </w:rPr>
      </w:pPr>
      <w:r w:rsidRPr="00B40C36">
        <w:rPr>
          <w:rFonts w:ascii="Palatino Linotype" w:eastAsia="Times New Roman" w:hAnsi="Palatino Linotype"/>
          <w:b/>
          <w:snapToGrid w:val="0"/>
          <w:color w:val="000000"/>
          <w:sz w:val="28"/>
          <w:szCs w:val="28"/>
          <w:lang w:eastAsia="de-DE" w:bidi="en-US"/>
        </w:rPr>
        <w:t xml:space="preserve">Developing Science Picture Cards for Conceptual Understanding in </w:t>
      </w:r>
      <w:proofErr w:type="gramStart"/>
      <w:r w:rsidRPr="00B40C36">
        <w:rPr>
          <w:rFonts w:ascii="Palatino Linotype" w:eastAsia="Times New Roman" w:hAnsi="Palatino Linotype"/>
          <w:b/>
          <w:snapToGrid w:val="0"/>
          <w:color w:val="000000"/>
          <w:sz w:val="28"/>
          <w:szCs w:val="28"/>
          <w:lang w:eastAsia="de-DE" w:bidi="en-US"/>
        </w:rPr>
        <w:t>5</w:t>
      </w:r>
      <w:r w:rsidR="00EE5C2B" w:rsidRPr="00B40C36">
        <w:rPr>
          <w:rFonts w:ascii="Palatino Linotype" w:eastAsia="Times New Roman" w:hAnsi="Palatino Linotype"/>
          <w:b/>
          <w:snapToGrid w:val="0"/>
          <w:color w:val="000000"/>
          <w:sz w:val="28"/>
          <w:szCs w:val="28"/>
          <w:lang w:eastAsia="de-DE" w:bidi="en-US"/>
        </w:rPr>
        <w:t>-</w:t>
      </w:r>
      <w:r w:rsidRPr="00B40C36">
        <w:rPr>
          <w:rFonts w:ascii="Palatino Linotype" w:eastAsia="Times New Roman" w:hAnsi="Palatino Linotype"/>
          <w:b/>
          <w:snapToGrid w:val="0"/>
          <w:color w:val="000000"/>
          <w:sz w:val="28"/>
          <w:szCs w:val="28"/>
          <w:lang w:eastAsia="de-DE" w:bidi="en-US"/>
        </w:rPr>
        <w:t>6 Year Old</w:t>
      </w:r>
      <w:proofErr w:type="gramEnd"/>
      <w:r w:rsidRPr="00B40C36">
        <w:rPr>
          <w:rFonts w:ascii="Palatino Linotype" w:eastAsia="Times New Roman" w:hAnsi="Palatino Linotype"/>
          <w:b/>
          <w:snapToGrid w:val="0"/>
          <w:color w:val="000000"/>
          <w:sz w:val="28"/>
          <w:szCs w:val="28"/>
          <w:lang w:eastAsia="de-DE" w:bidi="en-US"/>
        </w:rPr>
        <w:t xml:space="preserve"> Children</w:t>
      </w:r>
    </w:p>
    <w:p w14:paraId="57DE75DC" w14:textId="63ED0DD9" w:rsidR="003D4450" w:rsidRPr="00A14B85" w:rsidRDefault="003D4450" w:rsidP="002A4355">
      <w:pPr>
        <w:pStyle w:val="Alishlah16affiliation"/>
        <w:rPr>
          <w:b/>
          <w:sz w:val="22"/>
          <w:szCs w:val="22"/>
          <w:lang w:val="en-GB"/>
        </w:rPr>
      </w:pPr>
      <w:r w:rsidRPr="00A14B85">
        <w:rPr>
          <w:b/>
          <w:sz w:val="22"/>
          <w:szCs w:val="22"/>
          <w:lang w:val="en-GB"/>
        </w:rPr>
        <w:t>Sri Pujianti</w:t>
      </w:r>
      <w:r w:rsidR="00EE5C2B" w:rsidRPr="00A14B85">
        <w:rPr>
          <w:b/>
          <w:sz w:val="22"/>
          <w:szCs w:val="22"/>
          <w:vertAlign w:val="superscript"/>
          <w:lang w:val="en-GB"/>
        </w:rPr>
        <w:t>1</w:t>
      </w:r>
      <w:r w:rsidRPr="00A14B85">
        <w:rPr>
          <w:b/>
          <w:sz w:val="22"/>
          <w:szCs w:val="22"/>
          <w:lang w:val="en-GB"/>
        </w:rPr>
        <w:t>, Nita Priyanti</w:t>
      </w:r>
      <w:r w:rsidR="00EE5C2B" w:rsidRPr="00A14B85">
        <w:rPr>
          <w:b/>
          <w:sz w:val="22"/>
          <w:szCs w:val="22"/>
          <w:vertAlign w:val="superscript"/>
          <w:lang w:val="en-GB"/>
        </w:rPr>
        <w:t>2</w:t>
      </w:r>
      <w:r w:rsidRPr="00A14B85">
        <w:rPr>
          <w:b/>
          <w:sz w:val="22"/>
          <w:szCs w:val="22"/>
          <w:lang w:val="en-GB"/>
        </w:rPr>
        <w:t>, Sri Watini</w:t>
      </w:r>
      <w:r w:rsidR="00EE5C2B" w:rsidRPr="00A14B85">
        <w:rPr>
          <w:b/>
          <w:sz w:val="22"/>
          <w:szCs w:val="22"/>
          <w:vertAlign w:val="superscript"/>
          <w:lang w:val="en-GB"/>
        </w:rPr>
        <w:t>3</w:t>
      </w:r>
    </w:p>
    <w:p w14:paraId="69DA87F2" w14:textId="1B018BB3" w:rsidR="00944E76" w:rsidRPr="00A14B85" w:rsidRDefault="006A7AB2" w:rsidP="002A4355">
      <w:pPr>
        <w:pStyle w:val="Alishlah16affiliation"/>
        <w:rPr>
          <w:color w:val="auto"/>
          <w:sz w:val="22"/>
          <w:szCs w:val="22"/>
          <w:lang w:val="en-GB"/>
        </w:rPr>
      </w:pPr>
      <w:r w:rsidRPr="00A14B85">
        <w:rPr>
          <w:color w:val="auto"/>
          <w:sz w:val="22"/>
          <w:szCs w:val="22"/>
          <w:vertAlign w:val="superscript"/>
          <w:lang w:val="en-GB"/>
        </w:rPr>
        <w:t>1</w:t>
      </w:r>
      <w:r w:rsidR="002F5C17" w:rsidRPr="00A14B85">
        <w:rPr>
          <w:color w:val="auto"/>
          <w:sz w:val="22"/>
          <w:szCs w:val="22"/>
          <w:lang w:val="en-GB"/>
        </w:rPr>
        <w:t xml:space="preserve"> </w:t>
      </w:r>
      <w:r w:rsidR="003D4450" w:rsidRPr="00A14B85">
        <w:rPr>
          <w:color w:val="auto"/>
          <w:sz w:val="22"/>
          <w:szCs w:val="22"/>
          <w:lang w:val="en-GB"/>
        </w:rPr>
        <w:t>Universitas Panca Sakti Bekas</w:t>
      </w:r>
      <w:r w:rsidR="00EE5C2B" w:rsidRPr="00A14B85">
        <w:rPr>
          <w:color w:val="auto"/>
          <w:sz w:val="22"/>
          <w:szCs w:val="22"/>
          <w:lang w:val="en-GB"/>
        </w:rPr>
        <w:t>i</w:t>
      </w:r>
      <w:r w:rsidRPr="00A14B85">
        <w:rPr>
          <w:color w:val="auto"/>
          <w:sz w:val="22"/>
          <w:szCs w:val="22"/>
          <w:lang w:val="en-GB"/>
        </w:rPr>
        <w:t>,</w:t>
      </w:r>
      <w:r w:rsidR="00EE5C2B" w:rsidRPr="00A14B85">
        <w:rPr>
          <w:color w:val="auto"/>
          <w:sz w:val="22"/>
          <w:szCs w:val="22"/>
          <w:lang w:val="en-GB"/>
        </w:rPr>
        <w:t xml:space="preserve"> Indonesia;</w:t>
      </w:r>
      <w:r w:rsidRPr="00A14B85">
        <w:rPr>
          <w:color w:val="auto"/>
          <w:sz w:val="22"/>
          <w:szCs w:val="22"/>
          <w:lang w:val="en-GB"/>
        </w:rPr>
        <w:t xml:space="preserve"> </w:t>
      </w:r>
      <w:r w:rsidR="003D4450" w:rsidRPr="00A14B85">
        <w:rPr>
          <w:color w:val="auto"/>
          <w:sz w:val="22"/>
          <w:szCs w:val="22"/>
          <w:lang w:val="en-GB"/>
        </w:rPr>
        <w:t>puji40921@email.com</w:t>
      </w:r>
    </w:p>
    <w:p w14:paraId="6D57A268" w14:textId="6517E1CE" w:rsidR="00EE5C2B" w:rsidRPr="00A14B85" w:rsidRDefault="00EE5C2B" w:rsidP="00EE5C2B">
      <w:pPr>
        <w:pStyle w:val="Alishlah16affiliation"/>
        <w:ind w:left="113" w:firstLine="0"/>
        <w:rPr>
          <w:color w:val="auto"/>
          <w:sz w:val="22"/>
          <w:szCs w:val="22"/>
          <w:lang w:val="en-GB"/>
        </w:rPr>
      </w:pPr>
      <w:r w:rsidRPr="00A14B85">
        <w:rPr>
          <w:color w:val="auto"/>
          <w:sz w:val="22"/>
          <w:szCs w:val="22"/>
          <w:vertAlign w:val="superscript"/>
          <w:lang w:val="en-GB"/>
        </w:rPr>
        <w:t>2</w:t>
      </w:r>
      <w:r w:rsidRPr="00A14B85">
        <w:rPr>
          <w:color w:val="auto"/>
          <w:sz w:val="22"/>
          <w:szCs w:val="22"/>
          <w:lang w:val="en-GB"/>
        </w:rPr>
        <w:t xml:space="preserve"> Universitas Panca Sakti Bekasi, Indonesia; nita_priyanti63@yahoo.com</w:t>
      </w:r>
    </w:p>
    <w:p w14:paraId="1BE9B2BC" w14:textId="51660A01" w:rsidR="005F7AA3" w:rsidRPr="00A14B85" w:rsidRDefault="00EE5C2B" w:rsidP="00EE5C2B">
      <w:pPr>
        <w:pStyle w:val="Alishlah16affiliation"/>
        <w:rPr>
          <w:color w:val="auto"/>
          <w:sz w:val="22"/>
          <w:szCs w:val="22"/>
          <w:lang w:val="en-GB"/>
        </w:rPr>
      </w:pPr>
      <w:r w:rsidRPr="00A14B85">
        <w:rPr>
          <w:color w:val="auto"/>
          <w:sz w:val="22"/>
          <w:szCs w:val="22"/>
          <w:vertAlign w:val="superscript"/>
          <w:lang w:val="en-GB"/>
        </w:rPr>
        <w:t>3</w:t>
      </w:r>
      <w:r w:rsidRPr="00A14B85">
        <w:rPr>
          <w:color w:val="auto"/>
          <w:sz w:val="22"/>
          <w:szCs w:val="22"/>
          <w:lang w:val="en-GB"/>
        </w:rPr>
        <w:t xml:space="preserve"> Universitas Panca Sakti Bekasi, Indonesia; srie.watini@gmail.com</w:t>
      </w:r>
    </w:p>
    <w:tbl>
      <w:tblPr>
        <w:tblStyle w:val="TableGrid1"/>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36355" w:rsidRPr="00A14B85" w14:paraId="5565CF17" w14:textId="77777777" w:rsidTr="00B81A7E">
        <w:tc>
          <w:tcPr>
            <w:tcW w:w="9072" w:type="dxa"/>
          </w:tcPr>
          <w:p w14:paraId="7865AD7D" w14:textId="2C04CFE9" w:rsidR="00A36355" w:rsidRPr="00A14B85" w:rsidRDefault="00A36355" w:rsidP="00A36355">
            <w:pPr>
              <w:widowControl/>
              <w:adjustRightInd w:val="0"/>
              <w:snapToGrid w:val="0"/>
              <w:spacing w:line="240" w:lineRule="auto"/>
              <w:jc w:val="center"/>
              <w:rPr>
                <w:rFonts w:ascii="Palatino Linotype" w:eastAsia="Times New Roman" w:hAnsi="Palatino Linotype"/>
                <w:color w:val="000000"/>
                <w:sz w:val="22"/>
                <w:szCs w:val="22"/>
                <w:lang w:val="en-US" w:eastAsia="de-DE" w:bidi="en-US"/>
              </w:rPr>
            </w:pPr>
          </w:p>
          <w:p w14:paraId="6FBD8A0C" w14:textId="77777777" w:rsidR="00944E76" w:rsidRPr="00A14B85" w:rsidRDefault="00944E76" w:rsidP="00A36355">
            <w:pPr>
              <w:widowControl/>
              <w:adjustRightInd w:val="0"/>
              <w:snapToGrid w:val="0"/>
              <w:spacing w:line="240" w:lineRule="auto"/>
              <w:jc w:val="center"/>
              <w:rPr>
                <w:rFonts w:ascii="Palatino Linotype" w:eastAsia="Times New Roman" w:hAnsi="Palatino Linotype"/>
                <w:color w:val="000000"/>
                <w:sz w:val="22"/>
                <w:szCs w:val="22"/>
                <w:lang w:val="en-US" w:eastAsia="de-DE" w:bidi="en-US"/>
              </w:rPr>
            </w:pPr>
          </w:p>
        </w:tc>
      </w:tr>
    </w:tbl>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80"/>
        <w:gridCol w:w="7053"/>
      </w:tblGrid>
      <w:tr w:rsidR="00944E76" w:rsidRPr="00A14B85" w14:paraId="18F2FB7D" w14:textId="77777777" w:rsidTr="00561A2C">
        <w:trPr>
          <w:trHeight w:val="368"/>
          <w:jc w:val="center"/>
        </w:trPr>
        <w:tc>
          <w:tcPr>
            <w:tcW w:w="1832" w:type="dxa"/>
            <w:tcBorders>
              <w:top w:val="nil"/>
              <w:left w:val="nil"/>
              <w:bottom w:val="single" w:sz="4" w:space="0" w:color="auto"/>
              <w:right w:val="nil"/>
            </w:tcBorders>
          </w:tcPr>
          <w:p w14:paraId="3DC69260" w14:textId="77777777" w:rsidR="00944E76" w:rsidRPr="00A14B85" w:rsidRDefault="00944E76" w:rsidP="00E82DAA">
            <w:pPr>
              <w:pStyle w:val="Header"/>
              <w:rPr>
                <w:rFonts w:ascii="Palatino Linotype" w:hAnsi="Palatino Linotype"/>
                <w:b/>
                <w:bCs/>
                <w:sz w:val="22"/>
                <w:szCs w:val="22"/>
              </w:rPr>
            </w:pPr>
            <w:r w:rsidRPr="00A14B85">
              <w:rPr>
                <w:rFonts w:ascii="Palatino Linotype" w:hAnsi="Palatino Linotype"/>
                <w:b/>
                <w:bCs/>
                <w:sz w:val="22"/>
                <w:szCs w:val="22"/>
              </w:rPr>
              <w:t>Article history</w:t>
            </w:r>
          </w:p>
        </w:tc>
        <w:tc>
          <w:tcPr>
            <w:tcW w:w="280" w:type="dxa"/>
            <w:tcBorders>
              <w:top w:val="nil"/>
              <w:left w:val="nil"/>
              <w:bottom w:val="nil"/>
              <w:right w:val="nil"/>
            </w:tcBorders>
          </w:tcPr>
          <w:p w14:paraId="05EA51BB" w14:textId="77777777" w:rsidR="00944E76" w:rsidRPr="00A14B85" w:rsidRDefault="00944E76" w:rsidP="00E82DAA">
            <w:pPr>
              <w:pStyle w:val="Header"/>
              <w:jc w:val="both"/>
              <w:rPr>
                <w:rFonts w:ascii="Palatino Linotype" w:hAnsi="Palatino Linotype"/>
                <w:b/>
                <w:bCs/>
                <w:sz w:val="22"/>
                <w:szCs w:val="22"/>
              </w:rPr>
            </w:pPr>
          </w:p>
        </w:tc>
        <w:tc>
          <w:tcPr>
            <w:tcW w:w="7053" w:type="dxa"/>
            <w:tcBorders>
              <w:top w:val="nil"/>
              <w:left w:val="nil"/>
              <w:bottom w:val="single" w:sz="4" w:space="0" w:color="auto"/>
              <w:right w:val="nil"/>
            </w:tcBorders>
          </w:tcPr>
          <w:p w14:paraId="094E3925" w14:textId="25507BB0" w:rsidR="00944E76" w:rsidRPr="00A14B85" w:rsidRDefault="00EE5C2B" w:rsidP="00E82DAA">
            <w:pPr>
              <w:widowControl/>
              <w:tabs>
                <w:tab w:val="left" w:pos="2442"/>
                <w:tab w:val="left" w:pos="4549"/>
              </w:tabs>
              <w:spacing w:line="240" w:lineRule="auto"/>
              <w:jc w:val="both"/>
              <w:rPr>
                <w:rFonts w:ascii="Palatino Linotype" w:hAnsi="Palatino Linotype"/>
                <w:sz w:val="22"/>
                <w:szCs w:val="22"/>
              </w:rPr>
            </w:pPr>
            <w:r w:rsidRPr="00A14B85">
              <w:rPr>
                <w:rFonts w:ascii="Palatino Linotype" w:hAnsi="Palatino Linotype"/>
                <w:sz w:val="22"/>
                <w:szCs w:val="22"/>
              </w:rPr>
              <w:t>Submitted: 2026/05/14;</w:t>
            </w:r>
            <w:r w:rsidRPr="00A14B85">
              <w:rPr>
                <w:rFonts w:ascii="Palatino Linotype" w:hAnsi="Palatino Linotype"/>
                <w:sz w:val="22"/>
                <w:szCs w:val="22"/>
              </w:rPr>
              <w:tab/>
              <w:t>Revised: 2026/06/10;</w:t>
            </w:r>
            <w:r w:rsidRPr="00A14B85">
              <w:rPr>
                <w:rFonts w:ascii="Palatino Linotype" w:hAnsi="Palatino Linotype"/>
                <w:sz w:val="22"/>
                <w:szCs w:val="22"/>
              </w:rPr>
              <w:tab/>
              <w:t>Accepted: 2026/07/11</w:t>
            </w:r>
          </w:p>
        </w:tc>
      </w:tr>
      <w:tr w:rsidR="00A36355" w:rsidRPr="00A14B85" w14:paraId="01A3A271" w14:textId="77777777" w:rsidTr="00561A2C">
        <w:trPr>
          <w:trHeight w:val="2686"/>
          <w:jc w:val="center"/>
        </w:trPr>
        <w:tc>
          <w:tcPr>
            <w:tcW w:w="1832" w:type="dxa"/>
            <w:tcBorders>
              <w:top w:val="single" w:sz="4" w:space="0" w:color="auto"/>
              <w:left w:val="nil"/>
              <w:bottom w:val="single" w:sz="4" w:space="0" w:color="auto"/>
              <w:right w:val="nil"/>
            </w:tcBorders>
          </w:tcPr>
          <w:p w14:paraId="3CA6A2FB" w14:textId="77777777" w:rsidR="00A36355" w:rsidRPr="00A14B85" w:rsidRDefault="00A36355" w:rsidP="00A36355">
            <w:pPr>
              <w:widowControl/>
              <w:adjustRightInd w:val="0"/>
              <w:snapToGrid w:val="0"/>
              <w:spacing w:line="240" w:lineRule="auto"/>
              <w:ind w:left="37"/>
              <w:jc w:val="both"/>
              <w:rPr>
                <w:rFonts w:ascii="Palatino Linotype" w:eastAsia="Times New Roman" w:hAnsi="Palatino Linotype"/>
                <w:snapToGrid w:val="0"/>
                <w:color w:val="000000"/>
                <w:sz w:val="22"/>
                <w:szCs w:val="22"/>
                <w:lang w:val="en-US" w:eastAsia="de-DE" w:bidi="en-US"/>
              </w:rPr>
            </w:pPr>
            <w:r w:rsidRPr="00A14B85">
              <w:rPr>
                <w:rFonts w:ascii="Palatino Linotype" w:eastAsia="Times New Roman" w:hAnsi="Palatino Linotype"/>
                <w:b/>
                <w:bCs/>
                <w:iCs/>
                <w:snapToGrid w:val="0"/>
                <w:color w:val="000000"/>
                <w:sz w:val="22"/>
                <w:szCs w:val="22"/>
                <w:lang w:val="en-US" w:eastAsia="de-DE" w:bidi="en-US"/>
              </w:rPr>
              <w:t>Abstract</w:t>
            </w:r>
          </w:p>
          <w:p w14:paraId="5FC75657" w14:textId="77777777" w:rsidR="00A36355" w:rsidRPr="00A14B85" w:rsidRDefault="00A36355" w:rsidP="00A36355">
            <w:pPr>
              <w:widowControl/>
              <w:spacing w:after="160" w:line="259" w:lineRule="auto"/>
              <w:rPr>
                <w:rFonts w:ascii="Palatino Linotype" w:hAnsi="Palatino Linotype" w:cs="Arial"/>
                <w:sz w:val="22"/>
                <w:szCs w:val="22"/>
                <w:lang w:val="en-US" w:eastAsia="de-DE" w:bidi="en-US"/>
              </w:rPr>
            </w:pPr>
          </w:p>
          <w:p w14:paraId="7D483BAA" w14:textId="77777777" w:rsidR="00A36355" w:rsidRPr="00A14B85" w:rsidRDefault="00A36355" w:rsidP="00A36355">
            <w:pPr>
              <w:widowControl/>
              <w:spacing w:after="160" w:line="259" w:lineRule="auto"/>
              <w:rPr>
                <w:rFonts w:ascii="Palatino Linotype" w:hAnsi="Palatino Linotype" w:cs="Arial"/>
                <w:sz w:val="22"/>
                <w:szCs w:val="22"/>
                <w:lang w:val="en-US" w:eastAsia="de-DE" w:bidi="en-US"/>
              </w:rPr>
            </w:pPr>
          </w:p>
          <w:p w14:paraId="5725F6D2" w14:textId="77777777" w:rsidR="00A36355" w:rsidRPr="00A14B85" w:rsidRDefault="00A36355" w:rsidP="00A36355">
            <w:pPr>
              <w:widowControl/>
              <w:spacing w:after="160" w:line="259" w:lineRule="auto"/>
              <w:rPr>
                <w:rFonts w:ascii="Palatino Linotype" w:hAnsi="Palatino Linotype" w:cs="Arial"/>
                <w:sz w:val="22"/>
                <w:szCs w:val="22"/>
                <w:lang w:val="en-US" w:eastAsia="de-DE" w:bidi="en-US"/>
              </w:rPr>
            </w:pPr>
          </w:p>
          <w:p w14:paraId="667ABF1D" w14:textId="77777777" w:rsidR="00A36355" w:rsidRPr="00A14B85" w:rsidRDefault="00A36355" w:rsidP="00A36355">
            <w:pPr>
              <w:widowControl/>
              <w:spacing w:after="160" w:line="259" w:lineRule="auto"/>
              <w:rPr>
                <w:rFonts w:ascii="Palatino Linotype" w:hAnsi="Palatino Linotype" w:cs="Arial"/>
                <w:sz w:val="22"/>
                <w:szCs w:val="22"/>
                <w:lang w:val="en-US" w:eastAsia="de-DE" w:bidi="en-US"/>
              </w:rPr>
            </w:pPr>
          </w:p>
          <w:p w14:paraId="0E0299CC" w14:textId="77777777" w:rsidR="00A36355" w:rsidRPr="00A14B85" w:rsidRDefault="00A36355" w:rsidP="00A36355">
            <w:pPr>
              <w:widowControl/>
              <w:spacing w:after="160" w:line="259" w:lineRule="auto"/>
              <w:rPr>
                <w:rFonts w:ascii="Palatino Linotype" w:hAnsi="Palatino Linotype" w:cs="Arial"/>
                <w:sz w:val="22"/>
                <w:szCs w:val="22"/>
                <w:lang w:val="en-US" w:eastAsia="de-DE" w:bidi="en-US"/>
              </w:rPr>
            </w:pPr>
          </w:p>
        </w:tc>
        <w:tc>
          <w:tcPr>
            <w:tcW w:w="280" w:type="dxa"/>
            <w:tcBorders>
              <w:top w:val="nil"/>
              <w:left w:val="nil"/>
              <w:bottom w:val="nil"/>
              <w:right w:val="nil"/>
            </w:tcBorders>
          </w:tcPr>
          <w:p w14:paraId="14D2EDEB" w14:textId="77777777" w:rsidR="00A36355" w:rsidRPr="00A14B85" w:rsidRDefault="00A36355" w:rsidP="00A36355">
            <w:pPr>
              <w:widowControl/>
              <w:spacing w:before="120" w:line="240" w:lineRule="auto"/>
              <w:jc w:val="both"/>
              <w:rPr>
                <w:rFonts w:ascii="Palatino Linotype" w:eastAsia="Times New Roman" w:hAnsi="Palatino Linotype" w:cs="Arial"/>
                <w:sz w:val="22"/>
                <w:szCs w:val="22"/>
                <w:lang w:val="en-US"/>
              </w:rPr>
            </w:pPr>
          </w:p>
        </w:tc>
        <w:tc>
          <w:tcPr>
            <w:tcW w:w="7053" w:type="dxa"/>
            <w:tcBorders>
              <w:top w:val="single" w:sz="4" w:space="0" w:color="auto"/>
              <w:left w:val="nil"/>
              <w:right w:val="nil"/>
            </w:tcBorders>
          </w:tcPr>
          <w:p w14:paraId="7AFE1CCB" w14:textId="53EA2F37" w:rsidR="00A36355" w:rsidRPr="00A14B85" w:rsidRDefault="0050541F" w:rsidP="005D1732">
            <w:pPr>
              <w:widowControl/>
              <w:spacing w:line="240" w:lineRule="auto"/>
              <w:ind w:right="-12"/>
              <w:jc w:val="both"/>
              <w:rPr>
                <w:rFonts w:ascii="Palatino Linotype" w:eastAsia="Times New Roman" w:hAnsi="Palatino Linotype"/>
                <w:color w:val="000000"/>
                <w:sz w:val="22"/>
                <w:szCs w:val="22"/>
                <w:lang w:val="en-US" w:eastAsia="de-DE" w:bidi="en-US"/>
              </w:rPr>
            </w:pPr>
            <w:r w:rsidRPr="00A14B85">
              <w:rPr>
                <w:rFonts w:ascii="Palatino Linotype" w:eastAsia="Times New Roman" w:hAnsi="Palatino Linotype"/>
                <w:color w:val="000000"/>
                <w:sz w:val="22"/>
                <w:szCs w:val="22"/>
                <w:lang w:val="en-US" w:eastAsia="de-DE" w:bidi="en-US"/>
              </w:rPr>
              <w:t>This study is motivated by the low level of science concept understanding among children aged 5–6 years due to the dominance of teacher-centered and verbalistic learning approaches. The main objective of this research is to develop a constructivism-based picture card media that is effective in improving children’s understanding of science concepts. The method employed is Research and Development (R&amp;D) using the 4D model (Define, Design, Develop, Disseminate). The research subjects involved 15 children from group B at RA Al-Aziziyah Kapek, West Lombok. The results indicate that the developed media achieved a very high level of validity based on expert evaluations (96% for material experts and 92% for media experts). The practicality of the media is also categorized as very good, with a teacher response score of 94%, particularly in terms of ease of use and its ability to engage children. In terms of effectiveness, there is a significant improvement in children’s science concept understanding, as evidenced by the Paired Sample T-Test results (sig. 0.000 &lt; 0.05), with the mean score increasing from 9.87 to 15.93 and an N-Gain score of 0.60 (moderate category). Therefore, the constructivism-based picture card media is proven to be effective in enhancing science concept understanding in early childhood.</w:t>
            </w:r>
          </w:p>
        </w:tc>
      </w:tr>
      <w:tr w:rsidR="00A36355" w:rsidRPr="00B40C36" w14:paraId="2DE2E508" w14:textId="77777777" w:rsidTr="005D1732">
        <w:trPr>
          <w:trHeight w:val="368"/>
          <w:jc w:val="center"/>
        </w:trPr>
        <w:tc>
          <w:tcPr>
            <w:tcW w:w="1832" w:type="dxa"/>
            <w:tcBorders>
              <w:top w:val="single" w:sz="4" w:space="0" w:color="auto"/>
              <w:left w:val="nil"/>
              <w:bottom w:val="single" w:sz="4" w:space="0" w:color="auto"/>
              <w:right w:val="nil"/>
            </w:tcBorders>
          </w:tcPr>
          <w:p w14:paraId="7D9B84EA" w14:textId="77777777" w:rsidR="00A36355" w:rsidRPr="00B40C36" w:rsidRDefault="00A36355" w:rsidP="00A36355">
            <w:pPr>
              <w:widowControl/>
              <w:spacing w:line="240" w:lineRule="auto"/>
              <w:jc w:val="both"/>
              <w:rPr>
                <w:rFonts w:ascii="Palatino Linotype" w:eastAsia="Times New Roman" w:hAnsi="Palatino Linotype" w:cs="Arial"/>
                <w:b/>
                <w:bCs/>
                <w:i/>
                <w:sz w:val="20"/>
                <w:lang w:val="en-US"/>
              </w:rPr>
            </w:pPr>
            <w:r w:rsidRPr="00B40C36">
              <w:rPr>
                <w:rFonts w:ascii="Palatino Linotype" w:hAnsi="Palatino Linotype" w:cs="Arial"/>
                <w:b/>
                <w:bCs/>
                <w:sz w:val="20"/>
                <w:lang w:val="en-ID"/>
              </w:rPr>
              <w:t>Keywords</w:t>
            </w:r>
          </w:p>
        </w:tc>
        <w:tc>
          <w:tcPr>
            <w:tcW w:w="280" w:type="dxa"/>
            <w:tcBorders>
              <w:top w:val="nil"/>
              <w:left w:val="nil"/>
              <w:bottom w:val="nil"/>
              <w:right w:val="nil"/>
            </w:tcBorders>
          </w:tcPr>
          <w:p w14:paraId="52470A3B" w14:textId="77777777" w:rsidR="00A36355" w:rsidRPr="00B40C36" w:rsidRDefault="00A36355" w:rsidP="00A36355">
            <w:pPr>
              <w:widowControl/>
              <w:spacing w:line="240" w:lineRule="auto"/>
              <w:jc w:val="both"/>
              <w:rPr>
                <w:rFonts w:ascii="Palatino Linotype" w:eastAsia="Times New Roman" w:hAnsi="Palatino Linotype" w:cs="Arial"/>
                <w:sz w:val="20"/>
                <w:lang w:val="en-US"/>
              </w:rPr>
            </w:pPr>
          </w:p>
        </w:tc>
        <w:tc>
          <w:tcPr>
            <w:tcW w:w="7053" w:type="dxa"/>
            <w:tcBorders>
              <w:top w:val="nil"/>
              <w:left w:val="nil"/>
              <w:bottom w:val="single" w:sz="4" w:space="0" w:color="auto"/>
              <w:right w:val="nil"/>
            </w:tcBorders>
          </w:tcPr>
          <w:p w14:paraId="0A605D2B" w14:textId="024DAB31" w:rsidR="00A36355" w:rsidRPr="00B40C36" w:rsidRDefault="00EE5C2B" w:rsidP="005D1732">
            <w:pPr>
              <w:widowControl/>
              <w:spacing w:after="60" w:line="240" w:lineRule="auto"/>
              <w:ind w:right="-12"/>
              <w:jc w:val="both"/>
              <w:rPr>
                <w:rFonts w:ascii="Palatino Linotype" w:hAnsi="Palatino Linotype"/>
                <w:sz w:val="20"/>
              </w:rPr>
            </w:pPr>
            <w:r w:rsidRPr="00B40C36">
              <w:rPr>
                <w:rFonts w:ascii="Palatino Linotype" w:hAnsi="Palatino Linotype"/>
                <w:sz w:val="20"/>
              </w:rPr>
              <w:t xml:space="preserve">4D Model; Constructivism; Early Childhood; </w:t>
            </w:r>
            <w:r w:rsidRPr="00B40C36">
              <w:rPr>
                <w:rFonts w:ascii="Palatino Linotype" w:hAnsi="Palatino Linotype"/>
                <w:sz w:val="20"/>
              </w:rPr>
              <w:t xml:space="preserve">Picture Card Media; Science Concepts </w:t>
            </w:r>
          </w:p>
        </w:tc>
      </w:tr>
      <w:tr w:rsidR="006A7AB2" w:rsidRPr="00A14B85" w14:paraId="69FEF475" w14:textId="77777777" w:rsidTr="005D1732">
        <w:trPr>
          <w:trHeight w:val="368"/>
          <w:jc w:val="center"/>
        </w:trPr>
        <w:tc>
          <w:tcPr>
            <w:tcW w:w="1832" w:type="dxa"/>
            <w:tcBorders>
              <w:top w:val="single" w:sz="4" w:space="0" w:color="auto"/>
              <w:left w:val="nil"/>
              <w:bottom w:val="single" w:sz="4" w:space="0" w:color="auto"/>
              <w:right w:val="nil"/>
            </w:tcBorders>
          </w:tcPr>
          <w:p w14:paraId="74793666" w14:textId="77777777" w:rsidR="006A7AB2" w:rsidRPr="00B40C36" w:rsidRDefault="00552AF5" w:rsidP="00773150">
            <w:pPr>
              <w:widowControl/>
              <w:spacing w:line="240" w:lineRule="auto"/>
              <w:rPr>
                <w:rFonts w:ascii="Palatino Linotype" w:hAnsi="Palatino Linotype" w:cs="Arial"/>
                <w:b/>
                <w:bCs/>
                <w:szCs w:val="16"/>
                <w:lang w:val="en-ID"/>
              </w:rPr>
            </w:pPr>
            <w:r w:rsidRPr="00B40C36">
              <w:rPr>
                <w:rFonts w:ascii="Palatino Linotype" w:hAnsi="Palatino Linotype"/>
                <w:noProof/>
                <w:szCs w:val="16"/>
              </w:rPr>
              <w:drawing>
                <wp:inline distT="0" distB="0" distL="0" distR="0" wp14:anchorId="46786E5A" wp14:editId="152E4738">
                  <wp:extent cx="828136" cy="314119"/>
                  <wp:effectExtent l="0" t="0" r="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eative Commons Licens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842880" cy="319712"/>
                          </a:xfrm>
                          <a:prstGeom prst="rect">
                            <a:avLst/>
                          </a:prstGeom>
                          <a:noFill/>
                          <a:ln>
                            <a:noFill/>
                          </a:ln>
                        </pic:spPr>
                      </pic:pic>
                    </a:graphicData>
                  </a:graphic>
                </wp:inline>
              </w:drawing>
            </w:r>
          </w:p>
        </w:tc>
        <w:tc>
          <w:tcPr>
            <w:tcW w:w="280" w:type="dxa"/>
            <w:tcBorders>
              <w:top w:val="nil"/>
              <w:left w:val="nil"/>
              <w:bottom w:val="nil"/>
              <w:right w:val="nil"/>
            </w:tcBorders>
          </w:tcPr>
          <w:p w14:paraId="6928E6BB" w14:textId="77777777" w:rsidR="006A7AB2" w:rsidRPr="00B40C36" w:rsidRDefault="006A7AB2" w:rsidP="00A36355">
            <w:pPr>
              <w:widowControl/>
              <w:spacing w:line="240" w:lineRule="auto"/>
              <w:jc w:val="both"/>
              <w:rPr>
                <w:rFonts w:ascii="Palatino Linotype" w:eastAsia="Times New Roman" w:hAnsi="Palatino Linotype" w:cs="Arial"/>
                <w:szCs w:val="16"/>
                <w:lang w:val="en-US"/>
              </w:rPr>
            </w:pPr>
          </w:p>
        </w:tc>
        <w:tc>
          <w:tcPr>
            <w:tcW w:w="7053" w:type="dxa"/>
            <w:tcBorders>
              <w:top w:val="single" w:sz="4" w:space="0" w:color="auto"/>
              <w:left w:val="nil"/>
              <w:bottom w:val="single" w:sz="4" w:space="0" w:color="auto"/>
              <w:right w:val="nil"/>
            </w:tcBorders>
          </w:tcPr>
          <w:p w14:paraId="6128818D" w14:textId="36A6B899" w:rsidR="006A7AB2" w:rsidRPr="00B40C36" w:rsidRDefault="00552AF5" w:rsidP="003C3142">
            <w:pPr>
              <w:spacing w:line="240" w:lineRule="auto"/>
              <w:ind w:right="-108"/>
              <w:jc w:val="both"/>
              <w:rPr>
                <w:rFonts w:ascii="Palatino Linotype" w:hAnsi="Palatino Linotype"/>
                <w:szCs w:val="16"/>
              </w:rPr>
            </w:pPr>
            <w:r w:rsidRPr="00B40C36">
              <w:rPr>
                <w:rFonts w:ascii="Palatino Linotype" w:hAnsi="Palatino Linotype" w:cs="Calibri"/>
                <w:b/>
                <w:szCs w:val="16"/>
                <w:lang w:eastAsia="id-ID"/>
              </w:rPr>
              <w:t>©</w:t>
            </w:r>
            <w:r w:rsidRPr="00B40C36">
              <w:rPr>
                <w:rFonts w:ascii="Palatino Linotype" w:hAnsi="Palatino Linotype" w:cs="Calibri"/>
                <w:b/>
                <w:spacing w:val="36"/>
                <w:szCs w:val="16"/>
                <w:lang w:eastAsia="id-ID"/>
              </w:rPr>
              <w:t xml:space="preserve"> </w:t>
            </w:r>
            <w:r w:rsidR="00EE5C2B" w:rsidRPr="00B40C36">
              <w:rPr>
                <w:rFonts w:ascii="Palatino Linotype" w:hAnsi="Palatino Linotype" w:cs="Calibri"/>
                <w:b/>
                <w:spacing w:val="-1"/>
                <w:szCs w:val="16"/>
                <w:lang w:eastAsia="id-ID"/>
              </w:rPr>
              <w:t>2026</w:t>
            </w:r>
            <w:r w:rsidRPr="00B40C36">
              <w:rPr>
                <w:rFonts w:ascii="Palatino Linotype" w:hAnsi="Palatino Linotype" w:cs="Calibri"/>
                <w:b/>
                <w:spacing w:val="36"/>
                <w:szCs w:val="16"/>
                <w:lang w:val="en-US" w:eastAsia="id-ID"/>
              </w:rPr>
              <w:t xml:space="preserve"> </w:t>
            </w:r>
            <w:r w:rsidRPr="00B40C36">
              <w:rPr>
                <w:rFonts w:ascii="Palatino Linotype" w:hAnsi="Palatino Linotype" w:cs="Calibri"/>
                <w:b/>
                <w:spacing w:val="-1"/>
                <w:szCs w:val="16"/>
                <w:lang w:eastAsia="id-ID"/>
              </w:rPr>
              <w:t>by</w:t>
            </w:r>
            <w:r w:rsidRPr="00B40C36">
              <w:rPr>
                <w:rFonts w:ascii="Palatino Linotype" w:hAnsi="Palatino Linotype" w:cs="Calibri"/>
                <w:b/>
                <w:spacing w:val="34"/>
                <w:szCs w:val="16"/>
                <w:lang w:eastAsia="id-ID"/>
              </w:rPr>
              <w:t xml:space="preserve"> </w:t>
            </w:r>
            <w:r w:rsidRPr="00B40C36">
              <w:rPr>
                <w:rFonts w:ascii="Palatino Linotype" w:hAnsi="Palatino Linotype" w:cs="Calibri"/>
                <w:b/>
                <w:szCs w:val="16"/>
                <w:lang w:eastAsia="id-ID"/>
              </w:rPr>
              <w:t>the</w:t>
            </w:r>
            <w:r w:rsidRPr="00B40C36">
              <w:rPr>
                <w:rFonts w:ascii="Palatino Linotype" w:hAnsi="Palatino Linotype" w:cs="Calibri"/>
                <w:b/>
                <w:spacing w:val="35"/>
                <w:szCs w:val="16"/>
                <w:lang w:eastAsia="id-ID"/>
              </w:rPr>
              <w:t xml:space="preserve"> </w:t>
            </w:r>
            <w:r w:rsidRPr="00B40C36">
              <w:rPr>
                <w:rFonts w:ascii="Palatino Linotype" w:hAnsi="Palatino Linotype" w:cs="Calibri"/>
                <w:b/>
                <w:szCs w:val="16"/>
                <w:lang w:eastAsia="id-ID"/>
              </w:rPr>
              <w:t>authors</w:t>
            </w:r>
            <w:r w:rsidRPr="00B40C36">
              <w:rPr>
                <w:rFonts w:ascii="Palatino Linotype" w:hAnsi="Palatino Linotype" w:cs="Calibri"/>
                <w:szCs w:val="16"/>
                <w:lang w:eastAsia="id-ID"/>
              </w:rPr>
              <w:t>.</w:t>
            </w:r>
            <w:r w:rsidRPr="00B40C36">
              <w:rPr>
                <w:rFonts w:ascii="Palatino Linotype" w:hAnsi="Palatino Linotype" w:cs="Calibri"/>
                <w:spacing w:val="29"/>
                <w:szCs w:val="16"/>
                <w:lang w:eastAsia="id-ID"/>
              </w:rPr>
              <w:t xml:space="preserve"> </w:t>
            </w:r>
            <w:r w:rsidR="002443C2" w:rsidRPr="00B40C36">
              <w:rPr>
                <w:rFonts w:ascii="Palatino Linotype" w:hAnsi="Palatino Linotype" w:cs="Calibri"/>
                <w:spacing w:val="-1"/>
                <w:szCs w:val="16"/>
                <w:lang w:eastAsia="id-ID"/>
              </w:rPr>
              <w:t xml:space="preserve">This is an </w:t>
            </w:r>
            <w:r w:rsidRPr="00B40C36">
              <w:rPr>
                <w:rFonts w:ascii="Palatino Linotype" w:hAnsi="Palatino Linotype" w:cs="Calibri"/>
                <w:spacing w:val="-1"/>
                <w:szCs w:val="16"/>
                <w:lang w:eastAsia="id-ID"/>
              </w:rPr>
              <w:t>open</w:t>
            </w:r>
            <w:r w:rsidR="002443C2" w:rsidRPr="00B40C36">
              <w:rPr>
                <w:rFonts w:ascii="Palatino Linotype" w:hAnsi="Palatino Linotype" w:cs="Calibri"/>
                <w:spacing w:val="-1"/>
                <w:szCs w:val="16"/>
                <w:lang w:eastAsia="id-ID"/>
              </w:rPr>
              <w:t>-</w:t>
            </w:r>
            <w:r w:rsidRPr="00B40C36">
              <w:rPr>
                <w:rFonts w:ascii="Palatino Linotype" w:hAnsi="Palatino Linotype" w:cs="Calibri"/>
                <w:spacing w:val="-1"/>
                <w:szCs w:val="16"/>
                <w:lang w:eastAsia="id-ID"/>
              </w:rPr>
              <w:t>access</w:t>
            </w:r>
            <w:r w:rsidRPr="00B40C36">
              <w:rPr>
                <w:rFonts w:ascii="Palatino Linotype" w:hAnsi="Palatino Linotype" w:cs="Calibri"/>
                <w:spacing w:val="27"/>
                <w:szCs w:val="16"/>
                <w:lang w:eastAsia="id-ID"/>
              </w:rPr>
              <w:t xml:space="preserve"> </w:t>
            </w:r>
            <w:r w:rsidRPr="00B40C36">
              <w:rPr>
                <w:rFonts w:ascii="Palatino Linotype" w:hAnsi="Palatino Linotype" w:cs="Calibri"/>
                <w:spacing w:val="-1"/>
                <w:szCs w:val="16"/>
                <w:lang w:eastAsia="id-ID"/>
              </w:rPr>
              <w:t>publication</w:t>
            </w:r>
            <w:r w:rsidRPr="00B40C36">
              <w:rPr>
                <w:rFonts w:ascii="Palatino Linotype" w:hAnsi="Palatino Linotype" w:cs="Calibri"/>
                <w:spacing w:val="30"/>
                <w:szCs w:val="16"/>
                <w:lang w:eastAsia="id-ID"/>
              </w:rPr>
              <w:t xml:space="preserve"> </w:t>
            </w:r>
            <w:r w:rsidRPr="00B40C36">
              <w:rPr>
                <w:rFonts w:ascii="Palatino Linotype" w:hAnsi="Palatino Linotype" w:cs="Calibri"/>
                <w:szCs w:val="16"/>
                <w:lang w:eastAsia="id-ID"/>
              </w:rPr>
              <w:t>under</w:t>
            </w:r>
            <w:r w:rsidRPr="00B40C36">
              <w:rPr>
                <w:rFonts w:ascii="Palatino Linotype" w:hAnsi="Palatino Linotype" w:cs="Calibri"/>
                <w:spacing w:val="28"/>
                <w:szCs w:val="16"/>
                <w:lang w:eastAsia="id-ID"/>
              </w:rPr>
              <w:t xml:space="preserve"> </w:t>
            </w:r>
            <w:r w:rsidRPr="00B40C36">
              <w:rPr>
                <w:rFonts w:ascii="Palatino Linotype" w:hAnsi="Palatino Linotype" w:cs="Calibri"/>
                <w:szCs w:val="16"/>
                <w:lang w:eastAsia="id-ID"/>
              </w:rPr>
              <w:t>the</w:t>
            </w:r>
            <w:r w:rsidRPr="00B40C36">
              <w:rPr>
                <w:rFonts w:ascii="Palatino Linotype" w:hAnsi="Palatino Linotype" w:cs="Calibri"/>
                <w:spacing w:val="29"/>
                <w:szCs w:val="16"/>
                <w:lang w:eastAsia="id-ID"/>
              </w:rPr>
              <w:t xml:space="preserve"> </w:t>
            </w:r>
            <w:r w:rsidRPr="00B40C36">
              <w:rPr>
                <w:rFonts w:ascii="Palatino Linotype" w:hAnsi="Palatino Linotype" w:cs="Calibri"/>
                <w:spacing w:val="-1"/>
                <w:szCs w:val="16"/>
                <w:lang w:eastAsia="id-ID"/>
              </w:rPr>
              <w:t>terms</w:t>
            </w:r>
            <w:r w:rsidR="003C3142" w:rsidRPr="00B40C36">
              <w:rPr>
                <w:rFonts w:ascii="Palatino Linotype" w:hAnsi="Palatino Linotype" w:cs="Calibri"/>
                <w:spacing w:val="-1"/>
                <w:szCs w:val="16"/>
                <w:lang w:eastAsia="id-ID"/>
              </w:rPr>
              <w:t xml:space="preserve"> </w:t>
            </w:r>
            <w:r w:rsidRPr="00B40C36">
              <w:rPr>
                <w:rFonts w:ascii="Palatino Linotype" w:hAnsi="Palatino Linotype" w:cs="Calibri"/>
                <w:spacing w:val="-1"/>
                <w:szCs w:val="16"/>
                <w:lang w:val="en-US" w:eastAsia="id-ID"/>
              </w:rPr>
              <w:t>a</w:t>
            </w:r>
            <w:r w:rsidRPr="00B40C36">
              <w:rPr>
                <w:rFonts w:ascii="Palatino Linotype" w:hAnsi="Palatino Linotype" w:cs="Calibri"/>
                <w:spacing w:val="-1"/>
                <w:szCs w:val="16"/>
                <w:lang w:eastAsia="id-ID"/>
              </w:rPr>
              <w:t>nd</w:t>
            </w:r>
            <w:r w:rsidRPr="00B40C36">
              <w:rPr>
                <w:rFonts w:ascii="Palatino Linotype" w:hAnsi="Palatino Linotype" w:cs="Calibri"/>
                <w:spacing w:val="-1"/>
                <w:szCs w:val="16"/>
                <w:lang w:val="en-US" w:eastAsia="id-ID"/>
              </w:rPr>
              <w:t xml:space="preserve"> </w:t>
            </w:r>
            <w:r w:rsidRPr="00B40C36">
              <w:rPr>
                <w:rFonts w:ascii="Palatino Linotype" w:hAnsi="Palatino Linotype" w:cs="Calibri"/>
                <w:spacing w:val="-1"/>
                <w:szCs w:val="16"/>
                <w:lang w:eastAsia="id-ID"/>
              </w:rPr>
              <w:t>conditions</w:t>
            </w:r>
            <w:r w:rsidRPr="00B40C36">
              <w:rPr>
                <w:rFonts w:ascii="Palatino Linotype" w:hAnsi="Palatino Linotype" w:cs="Calibri"/>
                <w:spacing w:val="18"/>
                <w:szCs w:val="16"/>
                <w:lang w:eastAsia="id-ID"/>
              </w:rPr>
              <w:t xml:space="preserve"> </w:t>
            </w:r>
            <w:r w:rsidRPr="00B40C36">
              <w:rPr>
                <w:rFonts w:ascii="Palatino Linotype" w:hAnsi="Palatino Linotype" w:cs="Calibri"/>
                <w:szCs w:val="16"/>
                <w:lang w:eastAsia="id-ID"/>
              </w:rPr>
              <w:t>of</w:t>
            </w:r>
            <w:r w:rsidRPr="00B40C36">
              <w:rPr>
                <w:rFonts w:ascii="Palatino Linotype" w:hAnsi="Palatino Linotype" w:cs="Calibri"/>
                <w:spacing w:val="19"/>
                <w:szCs w:val="16"/>
                <w:lang w:eastAsia="id-ID"/>
              </w:rPr>
              <w:t xml:space="preserve"> </w:t>
            </w:r>
            <w:r w:rsidRPr="00B40C36">
              <w:rPr>
                <w:rFonts w:ascii="Palatino Linotype" w:hAnsi="Palatino Linotype" w:cs="Calibri"/>
                <w:spacing w:val="-1"/>
                <w:szCs w:val="16"/>
                <w:lang w:eastAsia="id-ID"/>
              </w:rPr>
              <w:t>the</w:t>
            </w:r>
            <w:r w:rsidRPr="00B40C36">
              <w:rPr>
                <w:rFonts w:ascii="Palatino Linotype" w:hAnsi="Palatino Linotype" w:cs="Calibri"/>
                <w:spacing w:val="42"/>
                <w:szCs w:val="16"/>
                <w:lang w:eastAsia="id-ID"/>
              </w:rPr>
              <w:t xml:space="preserve"> </w:t>
            </w:r>
            <w:r w:rsidRPr="00B40C36">
              <w:rPr>
                <w:rFonts w:ascii="Palatino Linotype" w:hAnsi="Palatino Linotype" w:cs="Calibri"/>
                <w:spacing w:val="-1"/>
                <w:szCs w:val="16"/>
                <w:lang w:eastAsia="id-ID"/>
              </w:rPr>
              <w:t>Creative</w:t>
            </w:r>
            <w:r w:rsidRPr="00B40C36">
              <w:rPr>
                <w:rFonts w:ascii="Palatino Linotype" w:hAnsi="Palatino Linotype" w:cs="Calibri"/>
                <w:spacing w:val="20"/>
                <w:szCs w:val="16"/>
                <w:lang w:eastAsia="id-ID"/>
              </w:rPr>
              <w:t xml:space="preserve"> </w:t>
            </w:r>
            <w:r w:rsidRPr="00B40C36">
              <w:rPr>
                <w:rFonts w:ascii="Palatino Linotype" w:hAnsi="Palatino Linotype" w:cs="Calibri"/>
                <w:spacing w:val="-1"/>
                <w:szCs w:val="16"/>
                <w:lang w:eastAsia="id-ID"/>
              </w:rPr>
              <w:t>Commons</w:t>
            </w:r>
            <w:r w:rsidRPr="00B40C36">
              <w:rPr>
                <w:rFonts w:ascii="Palatino Linotype" w:hAnsi="Palatino Linotype" w:cs="Calibri"/>
                <w:spacing w:val="19"/>
                <w:szCs w:val="16"/>
                <w:lang w:eastAsia="id-ID"/>
              </w:rPr>
              <w:t xml:space="preserve"> </w:t>
            </w:r>
            <w:r w:rsidRPr="00B40C36">
              <w:rPr>
                <w:rFonts w:ascii="Palatino Linotype" w:hAnsi="Palatino Linotype" w:cs="Calibri"/>
                <w:spacing w:val="-1"/>
                <w:szCs w:val="16"/>
                <w:lang w:eastAsia="id-ID"/>
              </w:rPr>
              <w:t xml:space="preserve">Attribution </w:t>
            </w:r>
            <w:r w:rsidRPr="00B40C36">
              <w:rPr>
                <w:rFonts w:ascii="Palatino Linotype" w:hAnsi="Palatino Linotype" w:cs="Calibri"/>
                <w:szCs w:val="16"/>
                <w:lang w:eastAsia="id-ID"/>
              </w:rPr>
              <w:t>4.0</w:t>
            </w:r>
            <w:r w:rsidRPr="00B40C36">
              <w:rPr>
                <w:rFonts w:ascii="Palatino Linotype" w:hAnsi="Palatino Linotype" w:cs="Calibri"/>
                <w:spacing w:val="20"/>
                <w:szCs w:val="16"/>
                <w:lang w:eastAsia="id-ID"/>
              </w:rPr>
              <w:t xml:space="preserve"> </w:t>
            </w:r>
            <w:r w:rsidRPr="00B40C36">
              <w:rPr>
                <w:rFonts w:ascii="Palatino Linotype" w:hAnsi="Palatino Linotype" w:cs="Calibri"/>
                <w:spacing w:val="-1"/>
                <w:szCs w:val="16"/>
                <w:lang w:eastAsia="id-ID"/>
              </w:rPr>
              <w:t>International</w:t>
            </w:r>
            <w:r w:rsidRPr="00B40C36">
              <w:rPr>
                <w:rFonts w:ascii="Palatino Linotype" w:hAnsi="Palatino Linotype" w:cs="Calibri"/>
                <w:spacing w:val="-8"/>
                <w:szCs w:val="16"/>
                <w:lang w:eastAsia="id-ID"/>
              </w:rPr>
              <w:t xml:space="preserve"> </w:t>
            </w:r>
            <w:r w:rsidRPr="00B40C36">
              <w:rPr>
                <w:rFonts w:ascii="Palatino Linotype" w:hAnsi="Palatino Linotype" w:cs="Calibri"/>
                <w:szCs w:val="16"/>
                <w:lang w:eastAsia="id-ID"/>
              </w:rPr>
              <w:t>(CC</w:t>
            </w:r>
            <w:r w:rsidRPr="00B40C36">
              <w:rPr>
                <w:rFonts w:ascii="Palatino Linotype" w:hAnsi="Palatino Linotype" w:cs="Calibri"/>
                <w:spacing w:val="-9"/>
                <w:szCs w:val="16"/>
                <w:lang w:eastAsia="id-ID"/>
              </w:rPr>
              <w:t xml:space="preserve"> </w:t>
            </w:r>
            <w:r w:rsidRPr="00B40C36">
              <w:rPr>
                <w:rFonts w:ascii="Palatino Linotype" w:hAnsi="Palatino Linotype" w:cs="Calibri"/>
                <w:szCs w:val="16"/>
                <w:lang w:eastAsia="id-ID"/>
              </w:rPr>
              <w:t>BY SA)</w:t>
            </w:r>
            <w:r w:rsidRPr="00B40C36">
              <w:rPr>
                <w:rFonts w:ascii="Palatino Linotype" w:hAnsi="Palatino Linotype" w:cs="Calibri"/>
                <w:spacing w:val="-8"/>
                <w:szCs w:val="16"/>
                <w:lang w:eastAsia="id-ID"/>
              </w:rPr>
              <w:t xml:space="preserve"> </w:t>
            </w:r>
            <w:r w:rsidRPr="00B40C36">
              <w:rPr>
                <w:rFonts w:ascii="Palatino Linotype" w:hAnsi="Palatino Linotype" w:cs="Calibri"/>
                <w:spacing w:val="-1"/>
                <w:szCs w:val="16"/>
                <w:lang w:eastAsia="id-ID"/>
              </w:rPr>
              <w:t>license</w:t>
            </w:r>
            <w:r w:rsidRPr="00B40C36">
              <w:rPr>
                <w:rFonts w:ascii="Palatino Linotype" w:hAnsi="Palatino Linotype" w:cs="Calibri"/>
                <w:spacing w:val="-1"/>
                <w:szCs w:val="16"/>
                <w:lang w:val="en-US" w:eastAsia="id-ID"/>
              </w:rPr>
              <w:t xml:space="preserve">, </w:t>
            </w:r>
            <w:hyperlink r:id="rId9" w:history="1">
              <w:r w:rsidRPr="00B40C36">
                <w:rPr>
                  <w:rStyle w:val="Hyperlink"/>
                  <w:rFonts w:ascii="Palatino Linotype" w:hAnsi="Palatino Linotype" w:cs="Calibri"/>
                  <w:color w:val="0000FF"/>
                  <w:spacing w:val="-1"/>
                  <w:szCs w:val="16"/>
                  <w:lang w:eastAsia="id-ID"/>
                </w:rPr>
                <w:t>https://creativecommons.org/licenses/by-sa/4.0/</w:t>
              </w:r>
            </w:hyperlink>
            <w:r w:rsidRPr="00B40C36">
              <w:rPr>
                <w:rFonts w:ascii="Palatino Linotype" w:hAnsi="Palatino Linotype" w:cs="Calibri"/>
                <w:spacing w:val="-1"/>
                <w:szCs w:val="16"/>
                <w:lang w:eastAsia="id-ID"/>
              </w:rPr>
              <w:t>.</w:t>
            </w:r>
          </w:p>
        </w:tc>
      </w:tr>
    </w:tbl>
    <w:p w14:paraId="74F51E78" w14:textId="77777777" w:rsidR="00561A2C" w:rsidRPr="00A14B85" w:rsidRDefault="00561A2C" w:rsidP="00561A2C">
      <w:pPr>
        <w:widowControl/>
        <w:adjustRightInd w:val="0"/>
        <w:snapToGrid w:val="0"/>
        <w:spacing w:line="276" w:lineRule="auto"/>
        <w:ind w:firstLine="567"/>
        <w:jc w:val="both"/>
        <w:rPr>
          <w:rFonts w:ascii="Palatino Linotype" w:eastAsia="Times New Roman" w:hAnsi="Palatino Linotype"/>
          <w:snapToGrid w:val="0"/>
          <w:color w:val="000000"/>
          <w:spacing w:val="-2"/>
          <w:sz w:val="22"/>
          <w:szCs w:val="22"/>
          <w:lang w:val="en-US" w:eastAsia="de-DE" w:bidi="en-US"/>
        </w:rPr>
      </w:pPr>
    </w:p>
    <w:p w14:paraId="381EB0C3" w14:textId="604D1B1D" w:rsidR="00A36355" w:rsidRPr="00A14B85" w:rsidRDefault="00A36355" w:rsidP="00DF6DDC">
      <w:pPr>
        <w:pStyle w:val="ListParagraph"/>
        <w:adjustRightInd w:val="0"/>
        <w:snapToGrid w:val="0"/>
        <w:spacing w:before="240" w:after="120" w:line="276" w:lineRule="auto"/>
        <w:ind w:left="0"/>
        <w:outlineLvl w:val="0"/>
        <w:rPr>
          <w:rFonts w:ascii="Palatino Linotype" w:hAnsi="Palatino Linotype"/>
          <w:b/>
          <w:snapToGrid w:val="0"/>
          <w:color w:val="000000"/>
          <w:sz w:val="22"/>
          <w:lang w:eastAsia="zh-CN" w:bidi="en-US"/>
        </w:rPr>
      </w:pPr>
      <w:r w:rsidRPr="00A14B85">
        <w:rPr>
          <w:rFonts w:ascii="Palatino Linotype" w:hAnsi="Palatino Linotype"/>
          <w:b/>
          <w:snapToGrid w:val="0"/>
          <w:color w:val="000000"/>
          <w:sz w:val="22"/>
          <w:lang w:eastAsia="zh-CN" w:bidi="en-US"/>
        </w:rPr>
        <w:t xml:space="preserve">INTRODUCTION </w:t>
      </w:r>
    </w:p>
    <w:p w14:paraId="2A335DE6" w14:textId="77777777" w:rsidR="0050541F" w:rsidRPr="00A14B85" w:rsidRDefault="0050541F" w:rsidP="0050541F">
      <w:pPr>
        <w:widowControl/>
        <w:adjustRightInd w:val="0"/>
        <w:snapToGrid w:val="0"/>
        <w:spacing w:line="276" w:lineRule="auto"/>
        <w:ind w:firstLine="567"/>
        <w:jc w:val="both"/>
        <w:rPr>
          <w:rFonts w:ascii="Palatino Linotype" w:eastAsia="Times New Roman" w:hAnsi="Palatino Linotype"/>
          <w:snapToGrid w:val="0"/>
          <w:color w:val="000000"/>
          <w:spacing w:val="-2"/>
          <w:sz w:val="22"/>
          <w:szCs w:val="22"/>
          <w:lang w:val="en-US" w:eastAsia="de-DE" w:bidi="en-US"/>
        </w:rPr>
      </w:pPr>
      <w:r w:rsidRPr="00A14B85">
        <w:rPr>
          <w:rFonts w:ascii="Palatino Linotype" w:eastAsia="Times New Roman" w:hAnsi="Palatino Linotype"/>
          <w:snapToGrid w:val="0"/>
          <w:color w:val="000000"/>
          <w:spacing w:val="-2"/>
          <w:sz w:val="22"/>
          <w:szCs w:val="22"/>
          <w:lang w:val="en-US" w:eastAsia="de-DE" w:bidi="en-US"/>
        </w:rPr>
        <w:t xml:space="preserve">Developing early childhood scientific literacy is a global priority for fostering critical thinking and technological readiness (Tanjung et al., 2023); this process should focus on child-centered exploration (Watini, 2020) and the cultivation of ecological awareness (N. J. W. Priyanti, 2021). During the preoperational stage, children require concrete experiences to build symbolic capabilities (Watini, 2019); consequently, the effectiveness of inquiry-based learning relies heavily on the educator's strategies (Udju et al., 2024a) and the quality of learning media </w:t>
      </w:r>
      <w:r w:rsidRPr="00A14B85">
        <w:rPr>
          <w:rFonts w:ascii="Palatino Linotype" w:eastAsia="Times New Roman" w:hAnsi="Palatino Linotype"/>
          <w:snapToGrid w:val="0"/>
          <w:color w:val="000000"/>
          <w:spacing w:val="-2"/>
          <w:sz w:val="22"/>
          <w:szCs w:val="22"/>
          <w:lang w:val="en-US" w:eastAsia="de-DE" w:bidi="en-US"/>
        </w:rPr>
        <w:lastRenderedPageBreak/>
        <w:t>(Warmansyah et al., 2023). However, the reality at RA Al-Aziziyah reveals a dominance of lecture-based methods that position children as passive subjects, despite the fact that the synergy between religious values ​​and science is vital for critical reasoning (N. Priyanti, 2024). A lack of concrete media results in poor conceptual mastery, necessitating a constructivist approach (Warmansyah et al., 2023) that emphasizes active interaction and scaffolding within the Zone of Proximal Development (Licata-Dandel et al., 2021). Integrating visual media has been shown to optimize visual-verbal information processing (Sahiti &amp; Stamp, 2021) while simultaneously boosting learning motivation (Escayg, 2020).</w:t>
      </w:r>
    </w:p>
    <w:p w14:paraId="0C6FFCB0" w14:textId="1D308005" w:rsidR="00666B9E" w:rsidRPr="00A14B85" w:rsidRDefault="0050541F" w:rsidP="0050541F">
      <w:pPr>
        <w:widowControl/>
        <w:adjustRightInd w:val="0"/>
        <w:snapToGrid w:val="0"/>
        <w:spacing w:line="276" w:lineRule="auto"/>
        <w:ind w:firstLine="567"/>
        <w:jc w:val="both"/>
        <w:rPr>
          <w:rFonts w:ascii="Palatino Linotype" w:hAnsi="Palatino Linotype"/>
          <w:sz w:val="22"/>
          <w:szCs w:val="22"/>
          <w:lang w:val="en-ID"/>
        </w:rPr>
      </w:pPr>
      <w:r w:rsidRPr="00A14B85">
        <w:rPr>
          <w:rFonts w:ascii="Palatino Linotype" w:eastAsia="Times New Roman" w:hAnsi="Palatino Linotype"/>
          <w:snapToGrid w:val="0"/>
          <w:color w:val="000000"/>
          <w:spacing w:val="-2"/>
          <w:sz w:val="22"/>
          <w:szCs w:val="22"/>
          <w:lang w:val="en-US" w:eastAsia="de-DE" w:bidi="en-US"/>
        </w:rPr>
        <w:t>Literature confirms that picture cards effectively enrich vocabulary and classification skills through tangible visual presentation (Pakpahan &amp; Saragih, 2022). These media facilitate meaningful conceptual representation (Sit et al., 2020)—adapting to children's cognitive processes (Sari et al., 2024)—and assist in the systematic organization of knowledge (Zaitun et al., 2025). The use of contextual images is believed to strengthen the foundation of scientific literacy from an early age (Angkur, 2025). Unfortunately, the majority of current picture card usage remains static and unidirectional, failing to optimally trigger independent knowledge construction (Åkerblom &amp; Thorshag, 2021). This situation creates an urgent need to develop scaffolding-based interactive picture cards capable of transforming children's scientific inquiry processes into deeper and more exploratory experiences</w:t>
      </w:r>
      <w:r w:rsidR="00A36355" w:rsidRPr="00A14B85">
        <w:rPr>
          <w:rFonts w:ascii="Palatino Linotype" w:hAnsi="Palatino Linotype"/>
          <w:sz w:val="22"/>
          <w:szCs w:val="22"/>
          <w:lang w:val="en-ID"/>
        </w:rPr>
        <w:t>.</w:t>
      </w:r>
    </w:p>
    <w:p w14:paraId="68ABF949" w14:textId="61EFC4D3" w:rsidR="0050541F" w:rsidRPr="00A14B85" w:rsidRDefault="0050541F" w:rsidP="0050541F">
      <w:pPr>
        <w:widowControl/>
        <w:adjustRightInd w:val="0"/>
        <w:snapToGrid w:val="0"/>
        <w:spacing w:line="276" w:lineRule="auto"/>
        <w:ind w:firstLine="567"/>
        <w:jc w:val="both"/>
        <w:rPr>
          <w:rFonts w:ascii="Palatino Linotype" w:eastAsia="Arial" w:hAnsi="Palatino Linotype"/>
          <w:bCs/>
          <w:sz w:val="22"/>
          <w:szCs w:val="22"/>
        </w:rPr>
      </w:pPr>
      <w:r w:rsidRPr="00A14B85">
        <w:rPr>
          <w:rFonts w:ascii="Palatino Linotype" w:eastAsia="Arial" w:hAnsi="Palatino Linotype"/>
          <w:bCs/>
          <w:sz w:val="22"/>
          <w:szCs w:val="22"/>
        </w:rPr>
        <w:t>Current science instruction remains dominated by a verbalistic, teacher-centered approach, thereby failing to optimize children's active engagement and concrete experiences (Udju et al., 2024a). Although picture cards have been widely studied, most research has focused on basic literacy aspects and has not systematically integrated constructivist principles into media design. Furthermore, empirical testing regarding the validity, practicality, and effectiveness of picture card media in a science context remains very limited (Pakpahan &amp; Saragih, 2022). Consequently, a gap has emerged between the demands for exploratory science learning and the availability of scientifically validated interactive media in early childhood education institutions.</w:t>
      </w:r>
    </w:p>
    <w:p w14:paraId="3F3DA93B" w14:textId="341FA937" w:rsidR="00627989" w:rsidRPr="00A14B85" w:rsidRDefault="00627989" w:rsidP="00DF6DDC">
      <w:pPr>
        <w:pStyle w:val="ListParagraph"/>
        <w:adjustRightInd w:val="0"/>
        <w:snapToGrid w:val="0"/>
        <w:spacing w:before="240" w:after="120" w:line="276" w:lineRule="auto"/>
        <w:ind w:left="0"/>
        <w:outlineLvl w:val="0"/>
        <w:rPr>
          <w:rFonts w:ascii="Palatino Linotype" w:eastAsia="Arial" w:hAnsi="Palatino Linotype"/>
          <w:b/>
          <w:bCs/>
          <w:sz w:val="22"/>
        </w:rPr>
      </w:pPr>
      <w:r w:rsidRPr="00A14B85">
        <w:rPr>
          <w:rFonts w:ascii="Palatino Linotype" w:hAnsi="Palatino Linotype"/>
          <w:b/>
          <w:snapToGrid w:val="0"/>
          <w:color w:val="000000"/>
          <w:sz w:val="22"/>
          <w:lang w:eastAsia="zh-CN" w:bidi="en-US"/>
        </w:rPr>
        <w:t>METHODS</w:t>
      </w:r>
      <w:r w:rsidRPr="00A14B85">
        <w:rPr>
          <w:rFonts w:ascii="Palatino Linotype" w:eastAsia="Arial" w:hAnsi="Palatino Linotype"/>
          <w:b/>
          <w:bCs/>
          <w:sz w:val="22"/>
        </w:rPr>
        <w:t xml:space="preserve"> </w:t>
      </w:r>
      <w:r w:rsidRPr="00A14B85">
        <w:rPr>
          <w:rFonts w:ascii="Palatino Linotype" w:eastAsia="Arial" w:hAnsi="Palatino Linotype"/>
          <w:b/>
          <w:bCs/>
          <w:sz w:val="22"/>
          <w:lang w:val="en-ID" w:bidi="en-US"/>
        </w:rPr>
        <w:t>(Palatino Linotype 1</w:t>
      </w:r>
      <w:r w:rsidR="009B0DB7" w:rsidRPr="00A14B85">
        <w:rPr>
          <w:rFonts w:ascii="Palatino Linotype" w:eastAsia="Arial" w:hAnsi="Palatino Linotype"/>
          <w:b/>
          <w:bCs/>
          <w:sz w:val="22"/>
          <w:lang w:val="en-ID" w:bidi="en-US"/>
        </w:rPr>
        <w:t>1</w:t>
      </w:r>
      <w:r w:rsidRPr="00A14B85">
        <w:rPr>
          <w:rFonts w:ascii="Palatino Linotype" w:eastAsia="Arial" w:hAnsi="Palatino Linotype"/>
          <w:b/>
          <w:bCs/>
          <w:sz w:val="22"/>
          <w:lang w:val="en-ID" w:bidi="en-US"/>
        </w:rPr>
        <w:t>, Space 1.</w:t>
      </w:r>
      <w:r w:rsidR="00C11BE3" w:rsidRPr="00A14B85">
        <w:rPr>
          <w:rFonts w:ascii="Palatino Linotype" w:eastAsia="Arial" w:hAnsi="Palatino Linotype"/>
          <w:b/>
          <w:bCs/>
          <w:sz w:val="22"/>
          <w:lang w:val="en-ID" w:bidi="en-US"/>
        </w:rPr>
        <w:t>1</w:t>
      </w:r>
      <w:r w:rsidRPr="00A14B85">
        <w:rPr>
          <w:rFonts w:ascii="Palatino Linotype" w:eastAsia="Arial" w:hAnsi="Palatino Linotype"/>
          <w:b/>
          <w:bCs/>
          <w:sz w:val="22"/>
          <w:lang w:val="en-ID" w:bidi="en-US"/>
        </w:rPr>
        <w:t>5, Justify)</w:t>
      </w:r>
    </w:p>
    <w:p w14:paraId="44F51ECF" w14:textId="77777777" w:rsidR="0050541F" w:rsidRPr="00A14B85" w:rsidRDefault="0050541F" w:rsidP="0050541F">
      <w:pPr>
        <w:widowControl/>
        <w:adjustRightInd w:val="0"/>
        <w:snapToGrid w:val="0"/>
        <w:spacing w:line="276" w:lineRule="auto"/>
        <w:ind w:firstLine="567"/>
        <w:jc w:val="both"/>
        <w:rPr>
          <w:rFonts w:ascii="Palatino Linotype" w:hAnsi="Palatino Linotype"/>
          <w:snapToGrid w:val="0"/>
          <w:color w:val="000000"/>
          <w:spacing w:val="-2"/>
          <w:sz w:val="22"/>
          <w:szCs w:val="22"/>
          <w:lang w:val="en-ID" w:eastAsia="zh-CN" w:bidi="en-US"/>
        </w:rPr>
      </w:pPr>
      <w:r w:rsidRPr="00A14B85">
        <w:rPr>
          <w:rFonts w:ascii="Palatino Linotype" w:hAnsi="Palatino Linotype"/>
          <w:snapToGrid w:val="0"/>
          <w:color w:val="000000"/>
          <w:spacing w:val="-2"/>
          <w:sz w:val="22"/>
          <w:szCs w:val="22"/>
          <w:lang w:val="en-ID" w:eastAsia="zh-CN" w:bidi="en-US"/>
        </w:rPr>
        <w:t>This study employs the Research and Development (R&amp;D) method using the 4D development model, comprising the Define, Design, Develop, and Disseminate phases (Indaryanti et al., 2025). This framework was selected to produce a constructivist-based picture card medium that is both theoretically valid and practically effective. Systematically, the procedure begins with the Define phase to identify gaps in classroom science learning, followed by the Design phase to formulate card content and scaffolding-based guiding questions. During the Develop phase, content and media experts validate the product, and revisions are made prior to field testing. Finally, a limited-scale Disseminate phase is conducted to measure the impact of the medium's implementation on enhancing children's conceptual understanding in real-world learning settings.</w:t>
      </w:r>
    </w:p>
    <w:p w14:paraId="0AABD66D" w14:textId="77777777" w:rsidR="0050541F" w:rsidRPr="00A14B85" w:rsidRDefault="0050541F" w:rsidP="0050541F">
      <w:pPr>
        <w:widowControl/>
        <w:adjustRightInd w:val="0"/>
        <w:snapToGrid w:val="0"/>
        <w:spacing w:line="276" w:lineRule="auto"/>
        <w:ind w:firstLine="567"/>
        <w:jc w:val="both"/>
        <w:rPr>
          <w:rFonts w:ascii="Palatino Linotype" w:hAnsi="Palatino Linotype"/>
          <w:snapToGrid w:val="0"/>
          <w:color w:val="000000"/>
          <w:spacing w:val="-2"/>
          <w:sz w:val="22"/>
          <w:szCs w:val="22"/>
          <w:lang w:val="en-ID" w:eastAsia="zh-CN" w:bidi="en-US"/>
        </w:rPr>
      </w:pPr>
      <w:r w:rsidRPr="00A14B85">
        <w:rPr>
          <w:rFonts w:ascii="Palatino Linotype" w:hAnsi="Palatino Linotype"/>
          <w:snapToGrid w:val="0"/>
          <w:color w:val="000000"/>
          <w:spacing w:val="-2"/>
          <w:sz w:val="22"/>
          <w:szCs w:val="22"/>
          <w:lang w:val="en-ID" w:eastAsia="zh-CN" w:bidi="en-US"/>
        </w:rPr>
        <w:lastRenderedPageBreak/>
        <w:t>The study was conducted at RA Al-Aziziyah Kapek, West Lombok, involving 15 children from Group B (aged 5–6 years) selected through purposive sampling. This selection was based on the cognitive characteristics of early childhood learners in the preoperational stage, who require concrete, visual, and play-based learning experiences to comprehend their environment (Bernier et al., 2023). To facilitate data collection, research instruments were developed based on standard indicators for early childhood science concept understanding (Tanjung et al., 2023). Data were gathered through observations of children's activities, teacher practicality questionnaires, and performance tests utilizing a 0–3 scale assessment rubric. To ensure data reliability, all instruments underwent expert validation to confirm that language and content aspects aligned with the psychological profile of early childhood learners (Aini et al., 2019).</w:t>
      </w:r>
    </w:p>
    <w:p w14:paraId="3B92063D" w14:textId="2B709A5C" w:rsidR="00627989" w:rsidRPr="00A14B85" w:rsidRDefault="0050541F" w:rsidP="0050541F">
      <w:pPr>
        <w:widowControl/>
        <w:adjustRightInd w:val="0"/>
        <w:snapToGrid w:val="0"/>
        <w:spacing w:line="276" w:lineRule="auto"/>
        <w:ind w:firstLine="567"/>
        <w:jc w:val="both"/>
        <w:rPr>
          <w:rFonts w:ascii="Palatino Linotype" w:hAnsi="Palatino Linotype"/>
          <w:snapToGrid w:val="0"/>
          <w:color w:val="000000"/>
          <w:spacing w:val="-2"/>
          <w:sz w:val="22"/>
          <w:szCs w:val="22"/>
          <w:lang w:val="en-ID" w:eastAsia="zh-CN" w:bidi="en-US"/>
        </w:rPr>
      </w:pPr>
      <w:r w:rsidRPr="00A14B85">
        <w:rPr>
          <w:rFonts w:ascii="Palatino Linotype" w:hAnsi="Palatino Linotype"/>
          <w:snapToGrid w:val="0"/>
          <w:color w:val="000000"/>
          <w:spacing w:val="-2"/>
          <w:sz w:val="22"/>
          <w:szCs w:val="22"/>
          <w:lang w:val="en-ID" w:eastAsia="zh-CN" w:bidi="en-US"/>
        </w:rPr>
        <w:t>The resulting product consists of A6-sized, double-sided picture cards made from laminated art carton for safety and durability. The front of the card features visually engaging illustrations of scientific phenomena, while the back contains guiding questions designed to stimulate the children's critical thinking skills. To assess product quality, validity and practicality data were analyzed using descriptive percentage analysis. Meanwhile, the effectiveness of the media in enhancing conceptual understanding was tested quantitatively using a Paired Sample T-Test to compare pre-test and post-test results. The extent of the improvement in the children's understanding was then analyzed using N-Gain scores to determine whether the media's effectiveness fell into the low, medium, or high category</w:t>
      </w:r>
      <w:r w:rsidR="00627989" w:rsidRPr="00A14B85">
        <w:rPr>
          <w:rFonts w:ascii="Palatino Linotype" w:hAnsi="Palatino Linotype"/>
          <w:snapToGrid w:val="0"/>
          <w:color w:val="000000"/>
          <w:spacing w:val="-2"/>
          <w:sz w:val="22"/>
          <w:szCs w:val="22"/>
          <w:lang w:val="en-ID" w:eastAsia="zh-CN" w:bidi="en-US"/>
        </w:rPr>
        <w:t xml:space="preserve">. </w:t>
      </w:r>
    </w:p>
    <w:p w14:paraId="6C0628C6" w14:textId="41CC71B4" w:rsidR="00627989" w:rsidRPr="00A14B85" w:rsidRDefault="00627989" w:rsidP="00DF6DDC">
      <w:pPr>
        <w:pStyle w:val="ListParagraph"/>
        <w:adjustRightInd w:val="0"/>
        <w:snapToGrid w:val="0"/>
        <w:spacing w:before="240" w:after="120" w:line="276" w:lineRule="auto"/>
        <w:ind w:left="0"/>
        <w:outlineLvl w:val="0"/>
        <w:rPr>
          <w:rFonts w:ascii="Palatino Linotype" w:eastAsia="Arial" w:hAnsi="Palatino Linotype"/>
          <w:b/>
          <w:bCs/>
          <w:sz w:val="22"/>
        </w:rPr>
      </w:pPr>
      <w:r w:rsidRPr="00A14B85">
        <w:rPr>
          <w:rFonts w:ascii="Palatino Linotype" w:hAnsi="Palatino Linotype"/>
          <w:b/>
          <w:snapToGrid w:val="0"/>
          <w:color w:val="000000"/>
          <w:sz w:val="22"/>
          <w:lang w:eastAsia="zh-CN" w:bidi="en-US"/>
        </w:rPr>
        <w:t>FINDINGS</w:t>
      </w:r>
      <w:r w:rsidRPr="00A14B85">
        <w:rPr>
          <w:rFonts w:ascii="Palatino Linotype" w:eastAsia="Arial" w:hAnsi="Palatino Linotype"/>
          <w:b/>
          <w:bCs/>
          <w:sz w:val="22"/>
        </w:rPr>
        <w:t xml:space="preserve"> AND DISCUSSION </w:t>
      </w:r>
    </w:p>
    <w:p w14:paraId="0F18F067" w14:textId="77777777" w:rsidR="0050541F" w:rsidRPr="00A14B85" w:rsidRDefault="0050541F" w:rsidP="0050541F">
      <w:pPr>
        <w:widowControl/>
        <w:spacing w:before="100" w:beforeAutospacing="1" w:after="100" w:afterAutospacing="1" w:line="240" w:lineRule="auto"/>
        <w:ind w:firstLine="426"/>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The results of this study present the feasibility and effectiveness of constructivism-based picture card media in improving the understanding of science concepts among children aged 5–6 years. The data presented represent the final results of the validation process, practicality testing, and effectiveness testing after the media were implemented in the learning process.</w:t>
      </w:r>
    </w:p>
    <w:p w14:paraId="4ACB519F" w14:textId="77777777" w:rsidR="0050541F" w:rsidRPr="00A14B85" w:rsidRDefault="0050541F" w:rsidP="00A14B85">
      <w:pPr>
        <w:widowControl/>
        <w:spacing w:line="240" w:lineRule="auto"/>
        <w:jc w:val="center"/>
        <w:rPr>
          <w:rFonts w:ascii="Palatino Linotype" w:eastAsia="Times New Roman" w:hAnsi="Palatino Linotype"/>
          <w:sz w:val="22"/>
          <w:szCs w:val="22"/>
          <w:lang w:val="en-US"/>
        </w:rPr>
      </w:pPr>
      <w:r w:rsidRPr="00A14B85">
        <w:rPr>
          <w:rFonts w:ascii="Palatino Linotype" w:eastAsia="Times New Roman" w:hAnsi="Palatino Linotype"/>
          <w:b/>
          <w:bCs/>
          <w:sz w:val="22"/>
          <w:szCs w:val="22"/>
          <w:lang w:val="en-US"/>
        </w:rPr>
        <w:t>Table 1. Summary of Research Results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3961"/>
        <w:gridCol w:w="1157"/>
        <w:gridCol w:w="1603"/>
      </w:tblGrid>
      <w:tr w:rsidR="0050541F" w:rsidRPr="00A14B85" w14:paraId="1A536DC0" w14:textId="77777777" w:rsidTr="00A14B85">
        <w:tc>
          <w:tcPr>
            <w:tcW w:w="0" w:type="auto"/>
            <w:hideMark/>
          </w:tcPr>
          <w:p w14:paraId="75070F0F" w14:textId="77777777" w:rsidR="0050541F" w:rsidRPr="00A14B85" w:rsidRDefault="0050541F" w:rsidP="0050541F">
            <w:pPr>
              <w:widowControl/>
              <w:spacing w:line="240" w:lineRule="auto"/>
              <w:jc w:val="both"/>
              <w:rPr>
                <w:rFonts w:ascii="Palatino Linotype" w:eastAsia="Times New Roman" w:hAnsi="Palatino Linotype"/>
                <w:b/>
                <w:bCs/>
                <w:sz w:val="22"/>
                <w:szCs w:val="22"/>
                <w:lang w:val="en-US"/>
              </w:rPr>
            </w:pPr>
            <w:r w:rsidRPr="00A14B85">
              <w:rPr>
                <w:rFonts w:ascii="Palatino Linotype" w:eastAsia="Times New Roman" w:hAnsi="Palatino Linotype"/>
                <w:b/>
                <w:bCs/>
                <w:sz w:val="22"/>
                <w:szCs w:val="22"/>
                <w:lang w:val="en-US"/>
              </w:rPr>
              <w:t>Assessment Aspect</w:t>
            </w:r>
          </w:p>
        </w:tc>
        <w:tc>
          <w:tcPr>
            <w:tcW w:w="0" w:type="auto"/>
            <w:hideMark/>
          </w:tcPr>
          <w:p w14:paraId="2AD9AB89" w14:textId="77777777" w:rsidR="0050541F" w:rsidRPr="00A14B85" w:rsidRDefault="0050541F" w:rsidP="0050541F">
            <w:pPr>
              <w:widowControl/>
              <w:spacing w:line="240" w:lineRule="auto"/>
              <w:jc w:val="both"/>
              <w:rPr>
                <w:rFonts w:ascii="Palatino Linotype" w:eastAsia="Times New Roman" w:hAnsi="Palatino Linotype"/>
                <w:b/>
                <w:bCs/>
                <w:sz w:val="22"/>
                <w:szCs w:val="22"/>
                <w:lang w:val="en-US"/>
              </w:rPr>
            </w:pPr>
            <w:r w:rsidRPr="00A14B85">
              <w:rPr>
                <w:rFonts w:ascii="Palatino Linotype" w:eastAsia="Times New Roman" w:hAnsi="Palatino Linotype"/>
                <w:b/>
                <w:bCs/>
                <w:sz w:val="22"/>
                <w:szCs w:val="22"/>
                <w:lang w:val="en-US"/>
              </w:rPr>
              <w:t>Indicator</w:t>
            </w:r>
          </w:p>
        </w:tc>
        <w:tc>
          <w:tcPr>
            <w:tcW w:w="0" w:type="auto"/>
            <w:hideMark/>
          </w:tcPr>
          <w:p w14:paraId="7B966E9F" w14:textId="77777777" w:rsidR="0050541F" w:rsidRPr="00A14B85" w:rsidRDefault="0050541F" w:rsidP="0050541F">
            <w:pPr>
              <w:widowControl/>
              <w:spacing w:line="240" w:lineRule="auto"/>
              <w:jc w:val="both"/>
              <w:rPr>
                <w:rFonts w:ascii="Palatino Linotype" w:eastAsia="Times New Roman" w:hAnsi="Palatino Linotype"/>
                <w:b/>
                <w:bCs/>
                <w:sz w:val="22"/>
                <w:szCs w:val="22"/>
                <w:lang w:val="en-US"/>
              </w:rPr>
            </w:pPr>
            <w:r w:rsidRPr="00A14B85">
              <w:rPr>
                <w:rFonts w:ascii="Palatino Linotype" w:eastAsia="Times New Roman" w:hAnsi="Palatino Linotype"/>
                <w:b/>
                <w:bCs/>
                <w:sz w:val="22"/>
                <w:szCs w:val="22"/>
                <w:lang w:val="en-US"/>
              </w:rPr>
              <w:t>Result</w:t>
            </w:r>
          </w:p>
        </w:tc>
        <w:tc>
          <w:tcPr>
            <w:tcW w:w="0" w:type="auto"/>
            <w:hideMark/>
          </w:tcPr>
          <w:p w14:paraId="551ED162" w14:textId="77777777" w:rsidR="0050541F" w:rsidRPr="00A14B85" w:rsidRDefault="0050541F" w:rsidP="0050541F">
            <w:pPr>
              <w:widowControl/>
              <w:spacing w:line="240" w:lineRule="auto"/>
              <w:jc w:val="both"/>
              <w:rPr>
                <w:rFonts w:ascii="Palatino Linotype" w:eastAsia="Times New Roman" w:hAnsi="Palatino Linotype"/>
                <w:b/>
                <w:bCs/>
                <w:sz w:val="22"/>
                <w:szCs w:val="22"/>
                <w:lang w:val="en-US"/>
              </w:rPr>
            </w:pPr>
            <w:r w:rsidRPr="00A14B85">
              <w:rPr>
                <w:rFonts w:ascii="Palatino Linotype" w:eastAsia="Times New Roman" w:hAnsi="Palatino Linotype"/>
                <w:b/>
                <w:bCs/>
                <w:sz w:val="22"/>
                <w:szCs w:val="22"/>
                <w:lang w:val="en-US"/>
              </w:rPr>
              <w:t>Category</w:t>
            </w:r>
          </w:p>
        </w:tc>
      </w:tr>
      <w:tr w:rsidR="0050541F" w:rsidRPr="00A14B85" w14:paraId="6B13468B" w14:textId="77777777" w:rsidTr="00A14B85">
        <w:tc>
          <w:tcPr>
            <w:tcW w:w="0" w:type="auto"/>
            <w:hideMark/>
          </w:tcPr>
          <w:p w14:paraId="0DA62DBA"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Material Expert Validation</w:t>
            </w:r>
          </w:p>
        </w:tc>
        <w:tc>
          <w:tcPr>
            <w:tcW w:w="0" w:type="auto"/>
            <w:hideMark/>
          </w:tcPr>
          <w:p w14:paraId="3B34FD48"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Content suitability, conceptual depth, language</w:t>
            </w:r>
          </w:p>
        </w:tc>
        <w:tc>
          <w:tcPr>
            <w:tcW w:w="0" w:type="auto"/>
            <w:hideMark/>
          </w:tcPr>
          <w:p w14:paraId="7AE57C48"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96%</w:t>
            </w:r>
          </w:p>
        </w:tc>
        <w:tc>
          <w:tcPr>
            <w:tcW w:w="0" w:type="auto"/>
            <w:hideMark/>
          </w:tcPr>
          <w:p w14:paraId="50DDE126"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Highly Feasible</w:t>
            </w:r>
          </w:p>
        </w:tc>
      </w:tr>
      <w:tr w:rsidR="0050541F" w:rsidRPr="00A14B85" w14:paraId="081EBC40" w14:textId="77777777" w:rsidTr="00A14B85">
        <w:tc>
          <w:tcPr>
            <w:tcW w:w="0" w:type="auto"/>
            <w:hideMark/>
          </w:tcPr>
          <w:p w14:paraId="5D86373C"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Media Expert Validation</w:t>
            </w:r>
          </w:p>
        </w:tc>
        <w:tc>
          <w:tcPr>
            <w:tcW w:w="0" w:type="auto"/>
            <w:hideMark/>
          </w:tcPr>
          <w:p w14:paraId="0101D2A4"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Visual design, attractiveness, clarity of presentation</w:t>
            </w:r>
          </w:p>
        </w:tc>
        <w:tc>
          <w:tcPr>
            <w:tcW w:w="0" w:type="auto"/>
            <w:hideMark/>
          </w:tcPr>
          <w:p w14:paraId="3DFA88E3"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92%</w:t>
            </w:r>
          </w:p>
        </w:tc>
        <w:tc>
          <w:tcPr>
            <w:tcW w:w="0" w:type="auto"/>
            <w:hideMark/>
          </w:tcPr>
          <w:p w14:paraId="4F6245DB"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Highly Feasible</w:t>
            </w:r>
          </w:p>
        </w:tc>
      </w:tr>
      <w:tr w:rsidR="0050541F" w:rsidRPr="00A14B85" w14:paraId="56B2C19F" w14:textId="77777777" w:rsidTr="00A14B85">
        <w:tc>
          <w:tcPr>
            <w:tcW w:w="0" w:type="auto"/>
            <w:hideMark/>
          </w:tcPr>
          <w:p w14:paraId="1E28A6FD"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Practicality</w:t>
            </w:r>
          </w:p>
        </w:tc>
        <w:tc>
          <w:tcPr>
            <w:tcW w:w="0" w:type="auto"/>
            <w:hideMark/>
          </w:tcPr>
          <w:p w14:paraId="189AF32E"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Ease of use, clarity of instructions, efficiency</w:t>
            </w:r>
          </w:p>
        </w:tc>
        <w:tc>
          <w:tcPr>
            <w:tcW w:w="0" w:type="auto"/>
            <w:hideMark/>
          </w:tcPr>
          <w:p w14:paraId="0B6FF931"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94%</w:t>
            </w:r>
          </w:p>
        </w:tc>
        <w:tc>
          <w:tcPr>
            <w:tcW w:w="0" w:type="auto"/>
            <w:hideMark/>
          </w:tcPr>
          <w:p w14:paraId="61B7793B"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Highly Practical</w:t>
            </w:r>
          </w:p>
        </w:tc>
      </w:tr>
      <w:tr w:rsidR="0050541F" w:rsidRPr="00A14B85" w14:paraId="563F9088" w14:textId="77777777" w:rsidTr="00A14B85">
        <w:tc>
          <w:tcPr>
            <w:tcW w:w="0" w:type="auto"/>
            <w:hideMark/>
          </w:tcPr>
          <w:p w14:paraId="22BACDE6"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Effectiveness</w:t>
            </w:r>
          </w:p>
        </w:tc>
        <w:tc>
          <w:tcPr>
            <w:tcW w:w="0" w:type="auto"/>
            <w:hideMark/>
          </w:tcPr>
          <w:p w14:paraId="7379C1ED"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 xml:space="preserve">Average </w:t>
            </w:r>
            <w:proofErr w:type="gramStart"/>
            <w:r w:rsidRPr="00A14B85">
              <w:rPr>
                <w:rFonts w:ascii="Palatino Linotype" w:eastAsia="Times New Roman" w:hAnsi="Palatino Linotype"/>
                <w:sz w:val="22"/>
                <w:szCs w:val="22"/>
                <w:lang w:val="en-US"/>
              </w:rPr>
              <w:t>Pre-test</w:t>
            </w:r>
            <w:proofErr w:type="gramEnd"/>
          </w:p>
        </w:tc>
        <w:tc>
          <w:tcPr>
            <w:tcW w:w="0" w:type="auto"/>
            <w:hideMark/>
          </w:tcPr>
          <w:p w14:paraId="211184FB"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9.87</w:t>
            </w:r>
          </w:p>
        </w:tc>
        <w:tc>
          <w:tcPr>
            <w:tcW w:w="0" w:type="auto"/>
            <w:hideMark/>
          </w:tcPr>
          <w:p w14:paraId="3827499B"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w:t>
            </w:r>
          </w:p>
        </w:tc>
      </w:tr>
      <w:tr w:rsidR="0050541F" w:rsidRPr="00A14B85" w14:paraId="229B76D1" w14:textId="77777777" w:rsidTr="00A14B85">
        <w:tc>
          <w:tcPr>
            <w:tcW w:w="0" w:type="auto"/>
            <w:hideMark/>
          </w:tcPr>
          <w:p w14:paraId="5F988759"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p>
        </w:tc>
        <w:tc>
          <w:tcPr>
            <w:tcW w:w="0" w:type="auto"/>
            <w:hideMark/>
          </w:tcPr>
          <w:p w14:paraId="798D4848"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 xml:space="preserve">Average </w:t>
            </w:r>
            <w:proofErr w:type="gramStart"/>
            <w:r w:rsidRPr="00A14B85">
              <w:rPr>
                <w:rFonts w:ascii="Palatino Linotype" w:eastAsia="Times New Roman" w:hAnsi="Palatino Linotype"/>
                <w:sz w:val="22"/>
                <w:szCs w:val="22"/>
                <w:lang w:val="en-US"/>
              </w:rPr>
              <w:t>Post-test</w:t>
            </w:r>
            <w:proofErr w:type="gramEnd"/>
          </w:p>
        </w:tc>
        <w:tc>
          <w:tcPr>
            <w:tcW w:w="0" w:type="auto"/>
            <w:hideMark/>
          </w:tcPr>
          <w:p w14:paraId="3C1AE206"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15.93</w:t>
            </w:r>
          </w:p>
        </w:tc>
        <w:tc>
          <w:tcPr>
            <w:tcW w:w="0" w:type="auto"/>
            <w:hideMark/>
          </w:tcPr>
          <w:p w14:paraId="6E5DE15C"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w:t>
            </w:r>
          </w:p>
        </w:tc>
      </w:tr>
      <w:tr w:rsidR="0050541F" w:rsidRPr="00A14B85" w14:paraId="12AC08E0" w14:textId="77777777" w:rsidTr="00A14B85">
        <w:tc>
          <w:tcPr>
            <w:tcW w:w="0" w:type="auto"/>
            <w:hideMark/>
          </w:tcPr>
          <w:p w14:paraId="4129F516"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p>
        </w:tc>
        <w:tc>
          <w:tcPr>
            <w:tcW w:w="0" w:type="auto"/>
            <w:hideMark/>
          </w:tcPr>
          <w:p w14:paraId="01AC1993"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N-Gain Score</w:t>
            </w:r>
          </w:p>
        </w:tc>
        <w:tc>
          <w:tcPr>
            <w:tcW w:w="0" w:type="auto"/>
            <w:hideMark/>
          </w:tcPr>
          <w:p w14:paraId="425DC1F1"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0.60</w:t>
            </w:r>
          </w:p>
        </w:tc>
        <w:tc>
          <w:tcPr>
            <w:tcW w:w="0" w:type="auto"/>
            <w:hideMark/>
          </w:tcPr>
          <w:p w14:paraId="21E61478"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Moderate</w:t>
            </w:r>
          </w:p>
        </w:tc>
      </w:tr>
      <w:tr w:rsidR="0050541F" w:rsidRPr="00A14B85" w14:paraId="018A2265" w14:textId="77777777" w:rsidTr="00A14B85">
        <w:tc>
          <w:tcPr>
            <w:tcW w:w="0" w:type="auto"/>
            <w:hideMark/>
          </w:tcPr>
          <w:p w14:paraId="6CDD4593"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p>
        </w:tc>
        <w:tc>
          <w:tcPr>
            <w:tcW w:w="0" w:type="auto"/>
            <w:hideMark/>
          </w:tcPr>
          <w:p w14:paraId="7FC30E30"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Significance Test</w:t>
            </w:r>
          </w:p>
        </w:tc>
        <w:tc>
          <w:tcPr>
            <w:tcW w:w="0" w:type="auto"/>
            <w:hideMark/>
          </w:tcPr>
          <w:p w14:paraId="790435F4"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0.000 &lt; 0.05</w:t>
            </w:r>
          </w:p>
        </w:tc>
        <w:tc>
          <w:tcPr>
            <w:tcW w:w="0" w:type="auto"/>
            <w:hideMark/>
          </w:tcPr>
          <w:p w14:paraId="3196CED9" w14:textId="77777777" w:rsidR="0050541F" w:rsidRPr="00A14B85" w:rsidRDefault="0050541F" w:rsidP="0050541F">
            <w:pPr>
              <w:widowControl/>
              <w:spacing w:line="240" w:lineRule="auto"/>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Significant</w:t>
            </w:r>
          </w:p>
        </w:tc>
      </w:tr>
    </w:tbl>
    <w:p w14:paraId="2B561BB7" w14:textId="77777777" w:rsidR="0050541F" w:rsidRPr="00A14B85" w:rsidRDefault="0050541F" w:rsidP="00A14B85">
      <w:pPr>
        <w:widowControl/>
        <w:spacing w:line="240" w:lineRule="auto"/>
        <w:ind w:firstLine="567"/>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 xml:space="preserve">The data in Table 1 confirm that the developed picture card media possess a very high level of validity, both in terms of material substance and media design. Material experts assessed that the presented content is aligned with children's developmental stages and </w:t>
      </w:r>
      <w:r w:rsidRPr="00A14B85">
        <w:rPr>
          <w:rFonts w:ascii="Palatino Linotype" w:eastAsia="Times New Roman" w:hAnsi="Palatino Linotype"/>
          <w:sz w:val="22"/>
          <w:szCs w:val="22"/>
          <w:lang w:val="en-US"/>
        </w:rPr>
        <w:lastRenderedPageBreak/>
        <w:t>relevant to everyday scientific phenomena, while media experts appreciated the concrete visualizations that facilitate concept comprehension. From the practicality perspective, teachers reported that this media is highly applicable and easy to use without requiring complicated additional equipment, while also being effective in maintaining students' focus and active engagement. These findings are supported by a significant increase in the average score from 9.87 (pre-test) to 15.93 (post-test) with an N-Gain value of 0.60 (moderate category). Statistically, these results demonstrate that the use of constructivism-based picture card media has a significant impact on improving children's science learning outcomes. The primary strength of this study lies in the integration of the constructivist approach, which transforms picture cards from merely passive visual aids into interactive scaffolding instruments. The notable improvement in the exploration indicator demonstrates that the guiding questions embedded in the media encourage children to construct knowledge through social interaction and direct experience. These findings reinforce constructivist theory regarding the importance of active engagement in concept discovery, while also supporting dual coding theory, which states that the synergy of visual and verbal information enhances memory retention. By facilitating a shift in the learning paradigm from teacher-centered to child-centered, this innovation not only improves science understanding but also meaningfully develops critical thinking and communication skills among young children.</w:t>
      </w:r>
    </w:p>
    <w:p w14:paraId="2C0E3CFD" w14:textId="77777777" w:rsidR="0050541F" w:rsidRPr="00A14B85" w:rsidRDefault="0050541F" w:rsidP="00A14B85">
      <w:pPr>
        <w:widowControl/>
        <w:spacing w:line="240" w:lineRule="auto"/>
        <w:ind w:firstLine="567"/>
        <w:jc w:val="both"/>
        <w:rPr>
          <w:rFonts w:ascii="Palatino Linotype" w:eastAsia="Times New Roman" w:hAnsi="Palatino Linotype"/>
          <w:sz w:val="22"/>
          <w:szCs w:val="22"/>
          <w:lang w:val="en-US"/>
        </w:rPr>
      </w:pPr>
      <w:r w:rsidRPr="00A14B85">
        <w:rPr>
          <w:rFonts w:ascii="Palatino Linotype" w:eastAsia="Times New Roman" w:hAnsi="Palatino Linotype"/>
          <w:sz w:val="22"/>
          <w:szCs w:val="22"/>
          <w:lang w:val="en-US"/>
        </w:rPr>
        <w:t>This picture card media achieved a very high level of feasibility through material validation (96%) and media validation (92%), demonstrating that the content is appropriate for children's linguistic capacities and that the visual presentation is effective in simplifying abstract concepts. These findings reinforce the thesis that visual instruments aligned with cognitive development can accelerate conceptual understanding and create strong information retention through the dual coding mechanism (Sahiti &amp; Stamp, 2021). With a practicality score of 94%, this media has proven to be highly applicable and facilitates teachers in maintaining students' focus and learning motivation. This finding is consistent with the view that simple yet interactive media are far more effective for early childhood learners than complex media (Udju et al., 2024), while simultaneously stimulating independent inquiry processes through scaffolding techniques (Licata‐Dandel et al., 2021). The effectiveness of the media was validated by the increase in the average score from 9.87 to 15.93 with an N-Gain of 0.60 (p &lt; 0.05), confirming the substantial impact of concrete learning experiences on learning outcomes (Escayg, 2020). Unlike conventional picture cards, which tend to function passively (Pakpahan &amp; Saragih, 2022), this innovation successfully transforms the learning paradigm from teacher-centered to child-centered. These results position constructivism-based picture card media as an applicable solution for strengthening science literacy as well as the foundations of critical thinking and communicative skills among children in early childhood education institutions.</w:t>
      </w:r>
    </w:p>
    <w:p w14:paraId="4255F954" w14:textId="4530B6E7" w:rsidR="00627989" w:rsidRPr="00A14B85" w:rsidRDefault="00627989" w:rsidP="00EE0A43">
      <w:pPr>
        <w:pStyle w:val="ListParagraph"/>
        <w:adjustRightInd w:val="0"/>
        <w:snapToGrid w:val="0"/>
        <w:spacing w:before="240" w:after="120" w:line="276" w:lineRule="auto"/>
        <w:ind w:left="0"/>
        <w:outlineLvl w:val="0"/>
        <w:rPr>
          <w:rFonts w:ascii="Palatino Linotype" w:eastAsia="Arial" w:hAnsi="Palatino Linotype"/>
          <w:b/>
          <w:bCs/>
          <w:sz w:val="22"/>
        </w:rPr>
      </w:pPr>
      <w:r w:rsidRPr="00A14B85">
        <w:rPr>
          <w:rFonts w:ascii="Palatino Linotype" w:hAnsi="Palatino Linotype"/>
          <w:b/>
          <w:snapToGrid w:val="0"/>
          <w:color w:val="000000"/>
          <w:sz w:val="22"/>
          <w:lang w:eastAsia="zh-CN" w:bidi="en-US"/>
        </w:rPr>
        <w:t>CONCLUSION</w:t>
      </w:r>
      <w:r w:rsidRPr="00A14B85">
        <w:rPr>
          <w:rFonts w:ascii="Palatino Linotype" w:eastAsia="Arial" w:hAnsi="Palatino Linotype"/>
          <w:b/>
          <w:bCs/>
          <w:sz w:val="22"/>
        </w:rPr>
        <w:t xml:space="preserve"> </w:t>
      </w:r>
    </w:p>
    <w:p w14:paraId="774AD88A" w14:textId="625A82FF" w:rsidR="00E376C5" w:rsidRPr="00A14B85" w:rsidRDefault="0050541F" w:rsidP="00A14B85">
      <w:pPr>
        <w:widowControl/>
        <w:spacing w:line="240" w:lineRule="auto"/>
        <w:ind w:firstLine="567"/>
        <w:jc w:val="both"/>
        <w:rPr>
          <w:rFonts w:ascii="Palatino Linotype" w:eastAsia="Times New Roman" w:hAnsi="Palatino Linotype"/>
          <w:snapToGrid w:val="0"/>
          <w:color w:val="000000"/>
          <w:sz w:val="22"/>
          <w:szCs w:val="22"/>
          <w:lang w:val="en-US" w:eastAsia="de-DE" w:bidi="en-US"/>
        </w:rPr>
      </w:pPr>
      <w:r w:rsidRPr="00A14B85">
        <w:rPr>
          <w:rFonts w:ascii="Palatino Linotype" w:eastAsia="Times New Roman" w:hAnsi="Palatino Linotype"/>
          <w:snapToGrid w:val="0"/>
          <w:color w:val="000000"/>
          <w:sz w:val="22"/>
          <w:szCs w:val="22"/>
          <w:lang w:val="en-US" w:eastAsia="de-DE" w:bidi="en-US"/>
        </w:rPr>
        <w:t xml:space="preserve">This study confirms that constructivism-based picture card media is highly feasible, practical, and effective for enhancing scientific concept understanding in children aged 5–6 years. The quality of the media was validated by experts, who confirmed that its content and visual design align with children's developmental stages; furthermore, its high level of practicality enables educators to foster a focused and participatory learning atmosphere. The intervention's success is evidenced by a significant improvement in children's learning </w:t>
      </w:r>
      <w:r w:rsidRPr="00A14B85">
        <w:rPr>
          <w:rFonts w:ascii="Palatino Linotype" w:eastAsia="Times New Roman" w:hAnsi="Palatino Linotype"/>
          <w:snapToGrid w:val="0"/>
          <w:color w:val="000000"/>
          <w:sz w:val="22"/>
          <w:szCs w:val="22"/>
          <w:lang w:val="en-US" w:eastAsia="de-DE" w:bidi="en-US"/>
        </w:rPr>
        <w:lastRenderedPageBreak/>
        <w:t xml:space="preserve">scores—falling within the moderate N-Gain category—particularly in exploration and classification skills stimulated by "trigger questions" during the knowledge construction process. Thus, this media innovation serves as a strategic solution to transform learning approaches from a teacher-centered model into one that is interactive, meaningful, and aligned with the pedagogical needs of early childhood </w:t>
      </w:r>
      <w:proofErr w:type="gramStart"/>
      <w:r w:rsidRPr="00A14B85">
        <w:rPr>
          <w:rFonts w:ascii="Palatino Linotype" w:eastAsia="Times New Roman" w:hAnsi="Palatino Linotype"/>
          <w:snapToGrid w:val="0"/>
          <w:color w:val="000000"/>
          <w:sz w:val="22"/>
          <w:szCs w:val="22"/>
          <w:lang w:val="en-US" w:eastAsia="de-DE" w:bidi="en-US"/>
        </w:rPr>
        <w:t>learners.</w:t>
      </w:r>
      <w:r w:rsidR="00627989" w:rsidRPr="00A14B85">
        <w:rPr>
          <w:rFonts w:ascii="Palatino Linotype" w:eastAsia="Times New Roman" w:hAnsi="Palatino Linotype"/>
          <w:snapToGrid w:val="0"/>
          <w:color w:val="000000"/>
          <w:sz w:val="22"/>
          <w:szCs w:val="22"/>
          <w:lang w:val="en-US" w:eastAsia="de-DE" w:bidi="en-US"/>
        </w:rPr>
        <w:t>.</w:t>
      </w:r>
      <w:proofErr w:type="gramEnd"/>
    </w:p>
    <w:p w14:paraId="0D621BD9" w14:textId="14C82790" w:rsidR="00627989" w:rsidRPr="00A14B85" w:rsidRDefault="00627989" w:rsidP="00AF0839">
      <w:pPr>
        <w:widowControl/>
        <w:adjustRightInd w:val="0"/>
        <w:snapToGrid w:val="0"/>
        <w:spacing w:before="240" w:after="120" w:line="276" w:lineRule="auto"/>
        <w:jc w:val="both"/>
        <w:outlineLvl w:val="0"/>
        <w:rPr>
          <w:rFonts w:ascii="Palatino Linotype" w:eastAsia="Times New Roman" w:hAnsi="Palatino Linotype"/>
          <w:b/>
          <w:snapToGrid w:val="0"/>
          <w:color w:val="000000"/>
          <w:sz w:val="22"/>
          <w:szCs w:val="22"/>
          <w:lang w:val="en-US" w:eastAsia="zh-CN" w:bidi="en-US"/>
        </w:rPr>
      </w:pPr>
      <w:r w:rsidRPr="00A14B85">
        <w:rPr>
          <w:rFonts w:ascii="Palatino Linotype" w:eastAsia="Times New Roman" w:hAnsi="Palatino Linotype"/>
          <w:b/>
          <w:snapToGrid w:val="0"/>
          <w:color w:val="000000"/>
          <w:sz w:val="22"/>
          <w:szCs w:val="22"/>
          <w:lang w:val="en-US" w:eastAsia="zh-CN" w:bidi="en-US"/>
        </w:rPr>
        <w:t>REFERENCES</w:t>
      </w:r>
      <w:r w:rsidR="00A8739F" w:rsidRPr="00A14B85">
        <w:rPr>
          <w:rFonts w:ascii="Palatino Linotype" w:eastAsia="Times New Roman" w:hAnsi="Palatino Linotype"/>
          <w:b/>
          <w:snapToGrid w:val="0"/>
          <w:color w:val="000000"/>
          <w:sz w:val="22"/>
          <w:szCs w:val="22"/>
          <w:lang w:val="en-US" w:eastAsia="zh-CN" w:bidi="en-US"/>
        </w:rPr>
        <w:t xml:space="preserve"> </w:t>
      </w:r>
      <w:r w:rsidR="00A8739F" w:rsidRPr="00A14B85">
        <w:rPr>
          <w:rFonts w:ascii="Palatino Linotype" w:eastAsia="Arial" w:hAnsi="Palatino Linotype"/>
          <w:b/>
          <w:bCs/>
          <w:sz w:val="22"/>
          <w:szCs w:val="22"/>
        </w:rPr>
        <w:t>(Palatino Linotype 1</w:t>
      </w:r>
      <w:r w:rsidR="009B0DB7" w:rsidRPr="00A14B85">
        <w:rPr>
          <w:rFonts w:ascii="Palatino Linotype" w:eastAsia="Arial" w:hAnsi="Palatino Linotype"/>
          <w:b/>
          <w:bCs/>
          <w:sz w:val="22"/>
          <w:szCs w:val="22"/>
        </w:rPr>
        <w:t>1</w:t>
      </w:r>
      <w:r w:rsidR="00A8739F" w:rsidRPr="00A14B85">
        <w:rPr>
          <w:rFonts w:ascii="Palatino Linotype" w:eastAsia="Arial" w:hAnsi="Palatino Linotype"/>
          <w:b/>
          <w:bCs/>
          <w:sz w:val="22"/>
          <w:szCs w:val="22"/>
        </w:rPr>
        <w:t>, Single Space, Justify</w:t>
      </w:r>
      <w:r w:rsidR="00AF0839" w:rsidRPr="00A14B85">
        <w:rPr>
          <w:rFonts w:ascii="Palatino Linotype" w:eastAsia="Arial" w:hAnsi="Palatino Linotype"/>
          <w:b/>
          <w:bCs/>
          <w:sz w:val="22"/>
          <w:szCs w:val="22"/>
        </w:rPr>
        <w:t xml:space="preserve">, Mendelay, Endnote, </w:t>
      </w:r>
      <w:r w:rsidR="009B0DB7" w:rsidRPr="00A14B85">
        <w:rPr>
          <w:rFonts w:ascii="Palatino Linotype" w:hAnsi="Palatino Linotype"/>
          <w:b/>
          <w:bCs/>
          <w:noProof/>
          <w:sz w:val="22"/>
          <w:szCs w:val="22"/>
          <w:lang w:val="en-ID"/>
        </w:rPr>
        <w:t>APA</w:t>
      </w:r>
      <w:r w:rsidR="00AF0839" w:rsidRPr="00A14B85">
        <w:rPr>
          <w:rFonts w:ascii="Palatino Linotype" w:hAnsi="Palatino Linotype"/>
          <w:b/>
          <w:bCs/>
          <w:noProof/>
          <w:sz w:val="22"/>
          <w:szCs w:val="22"/>
          <w:lang w:val="en-ID"/>
        </w:rPr>
        <w:t xml:space="preserve"> Style</w:t>
      </w:r>
      <w:r w:rsidR="00A8739F" w:rsidRPr="00A14B85">
        <w:rPr>
          <w:rFonts w:ascii="Palatino Linotype" w:eastAsia="Arial" w:hAnsi="Palatino Linotype"/>
          <w:b/>
          <w:bCs/>
          <w:sz w:val="22"/>
          <w:szCs w:val="22"/>
        </w:rPr>
        <w:t>)</w:t>
      </w:r>
    </w:p>
    <w:p w14:paraId="365AF37F"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Aini, W., Setiawati, S., &amp; Pamungkas, A. H. (2019). The Creativity of the Early Childhood Education’s Teachers in Creating an Animation Media Web-Based in Koto Tangah Padang. Kolokium Jurnal Pendidikan Luar Sekolah, 7(2), 127–134. https://doi.org/10.24036/kolokium-pls.v7i2.355</w:t>
      </w:r>
    </w:p>
    <w:p w14:paraId="5A3C0ED3"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Åkerblom, A., &amp; Thorshag, K. (2021). Preschoolers’ Use and Exploration of Concepts Related to Scientific Phenomena in Preschool. Journal of Childhood Education &amp; Society, 2(3), 287–302. https://doi.org/10.37291/2717638x.202123115</w:t>
      </w:r>
    </w:p>
    <w:p w14:paraId="4D119DA0"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Angkur, M. F. M. (2025). Early Science Literacy: Fostering Scientific Thinking Through Play-Based Learning in Early Childhood Education. Pengabdian Jurnal Abdimas, 3(1), 12–22. https://doi.org/10.70177/abdimas.v3i1.2222</w:t>
      </w:r>
    </w:p>
    <w:p w14:paraId="37D8EF53"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hint="eastAsia"/>
          <w:sz w:val="22"/>
          <w:szCs w:val="22"/>
          <w:lang w:val="en-ID"/>
        </w:rPr>
        <w:t>Bernier, A., Lapolice-Thériault, R., Matte</w:t>
      </w:r>
      <w:r w:rsidRPr="00A14B85">
        <w:rPr>
          <w:rFonts w:ascii="Palatino Linotype" w:hAnsi="Palatino Linotype" w:cs="Arial" w:hint="eastAsia"/>
          <w:sz w:val="22"/>
          <w:szCs w:val="22"/>
          <w:lang w:val="en-ID"/>
        </w:rPr>
        <w:t>‐</w:t>
      </w:r>
      <w:r w:rsidRPr="00A14B85">
        <w:rPr>
          <w:rFonts w:ascii="Palatino Linotype" w:hAnsi="Palatino Linotype" w:cs="Arial" w:hint="eastAsia"/>
          <w:sz w:val="22"/>
          <w:szCs w:val="22"/>
          <w:lang w:val="en-ID"/>
        </w:rPr>
        <w:t>Gagné, C., &amp; Cyr, C. (2023). Paternal Mind-Mindedness and Children</w:t>
      </w:r>
      <w:r w:rsidRPr="00A14B85">
        <w:rPr>
          <w:rFonts w:ascii="Palatino Linotype" w:hAnsi="Palatino Linotype" w:cs="Arial" w:hint="eastAsia"/>
          <w:sz w:val="22"/>
          <w:szCs w:val="22"/>
          <w:lang w:val="en-ID"/>
        </w:rPr>
        <w:t>’</w:t>
      </w:r>
      <w:r w:rsidRPr="00A14B85">
        <w:rPr>
          <w:rFonts w:ascii="Palatino Linotype" w:hAnsi="Palatino Linotype" w:cs="Arial" w:hint="eastAsia"/>
          <w:sz w:val="22"/>
          <w:szCs w:val="22"/>
          <w:lang w:val="en-ID"/>
        </w:rPr>
        <w:t>s Academic Achievement: Investigating Developmental Processes. Developmental Psychology, 59(4), 758</w:t>
      </w:r>
      <w:r w:rsidRPr="00A14B85">
        <w:rPr>
          <w:rFonts w:ascii="Palatino Linotype" w:hAnsi="Palatino Linotype" w:cs="Arial" w:hint="eastAsia"/>
          <w:sz w:val="22"/>
          <w:szCs w:val="22"/>
          <w:lang w:val="en-ID"/>
        </w:rPr>
        <w:t>–</w:t>
      </w:r>
      <w:r w:rsidRPr="00A14B85">
        <w:rPr>
          <w:rFonts w:ascii="Palatino Linotype" w:hAnsi="Palatino Linotype" w:cs="Arial" w:hint="eastAsia"/>
          <w:sz w:val="22"/>
          <w:szCs w:val="22"/>
          <w:lang w:val="en-ID"/>
        </w:rPr>
        <w:t>769. https://doi.org/10.1037/dev0001492</w:t>
      </w:r>
    </w:p>
    <w:p w14:paraId="186201B8"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hint="eastAsia"/>
          <w:sz w:val="22"/>
          <w:szCs w:val="22"/>
          <w:lang w:val="en-ID"/>
        </w:rPr>
        <w:t>Escayg, K. (2020). Anti</w:t>
      </w:r>
      <w:r w:rsidRPr="00A14B85">
        <w:rPr>
          <w:rFonts w:ascii="Palatino Linotype" w:hAnsi="Palatino Linotype" w:cs="Arial" w:hint="eastAsia"/>
          <w:sz w:val="22"/>
          <w:szCs w:val="22"/>
          <w:lang w:val="en-ID"/>
        </w:rPr>
        <w:t>‐</w:t>
      </w:r>
      <w:r w:rsidRPr="00A14B85">
        <w:rPr>
          <w:rFonts w:ascii="Palatino Linotype" w:hAnsi="Palatino Linotype" w:cs="Arial" w:hint="eastAsia"/>
          <w:sz w:val="22"/>
          <w:szCs w:val="22"/>
          <w:lang w:val="en-ID"/>
        </w:rPr>
        <w:t>racism in U.S. Early Childhood Education: Foundational Principles. Sociology Compass, 14(4). https://doi.org/10.1111/soc4.12764</w:t>
      </w:r>
    </w:p>
    <w:p w14:paraId="02E8BD06"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Indaryanti, R. B., Harsono, H., Sutama, S., Murtiyasa, B., &amp; Soemardjoko, B. (2025). 4D Research and Development Model: Trends, Challenges, and Opportunities Review. Jurnal Kajian Ilmiah, 25(1), 91–98. https://doi.org/10.31599/na7deq07</w:t>
      </w:r>
    </w:p>
    <w:p w14:paraId="35A8461A"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hint="eastAsia"/>
          <w:sz w:val="22"/>
          <w:szCs w:val="22"/>
          <w:lang w:val="en-ID"/>
        </w:rPr>
        <w:t>Licata</w:t>
      </w:r>
      <w:r w:rsidRPr="00A14B85">
        <w:rPr>
          <w:rFonts w:ascii="Palatino Linotype" w:hAnsi="Palatino Linotype" w:cs="Arial" w:hint="eastAsia"/>
          <w:sz w:val="22"/>
          <w:szCs w:val="22"/>
          <w:lang w:val="en-ID"/>
        </w:rPr>
        <w:t>‐</w:t>
      </w:r>
      <w:r w:rsidRPr="00A14B85">
        <w:rPr>
          <w:rFonts w:ascii="Palatino Linotype" w:hAnsi="Palatino Linotype" w:cs="Arial" w:hint="eastAsia"/>
          <w:sz w:val="22"/>
          <w:szCs w:val="22"/>
          <w:lang w:val="en-ID"/>
        </w:rPr>
        <w:t>Dandel, M., Wenzel, A. S., Kristen, S., &amp; Sodian, B. (2021). Predicting Child Problem Behaviour at School Age: The Role of Maternal Sensitivity, Child Temperament and Theory of Mind. Infant and Child Development, 30(6). https://doi.org/10.1002/icd.2</w:t>
      </w:r>
      <w:r w:rsidRPr="00A14B85">
        <w:rPr>
          <w:rFonts w:ascii="Palatino Linotype" w:hAnsi="Palatino Linotype" w:cs="Arial"/>
          <w:sz w:val="22"/>
          <w:szCs w:val="22"/>
          <w:lang w:val="en-ID"/>
        </w:rPr>
        <w:t>264</w:t>
      </w:r>
    </w:p>
    <w:p w14:paraId="139632C2"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Pakpahan, F. H., &amp; Saragih, M. (2022). Theory of Cognitive Development by Jean Piaget. Journal of Applied Linguistics, 2(2), 55–60. https://doi.org/10.52622/joal.v2i2.79</w:t>
      </w:r>
    </w:p>
    <w:p w14:paraId="042608C2"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Priyanti, N. (2024). Development of Mini Hydroponic Teaching Modules to Improve Critical Thinking Skills in Early Childhood. Journal of Childhood Development, 1(1), 39–50. https://doi.org/10.25217/jcd</w:t>
      </w:r>
    </w:p>
    <w:p w14:paraId="422AAA81"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Priyanti, N. J. W. (2021). The Effect of Loose Parts Media on Early Childhood Naturalist Intelligence. JPUD- Jutnal PendidikanAnak U Sia Dini, 15(2), 239–257. https://doi.org/DOI:https://doi.org/10.21009/JPUD.152.03</w:t>
      </w:r>
    </w:p>
    <w:p w14:paraId="79DC0142"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Sahiti, Q., &amp; Stamp, J. A. (2021). The Use of Visuals in Undergraduate Neuroscience Education: Recommendations for Educators. Teaching of Psychology, 49(3), 276–283. https://doi.org/10.1177/00986283211000326</w:t>
      </w:r>
    </w:p>
    <w:p w14:paraId="08293E7C"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 xml:space="preserve">Sari, M. N. K., Suarjana, I. M., &amp; Tegeh, I. M. (2024). Practical Instructions </w:t>
      </w:r>
      <w:proofErr w:type="gramStart"/>
      <w:r w:rsidRPr="00A14B85">
        <w:rPr>
          <w:rFonts w:ascii="Palatino Linotype" w:hAnsi="Palatino Linotype" w:cs="Arial"/>
          <w:sz w:val="22"/>
          <w:szCs w:val="22"/>
          <w:lang w:val="en-ID"/>
        </w:rPr>
        <w:t>With</w:t>
      </w:r>
      <w:proofErr w:type="gramEnd"/>
      <w:r w:rsidRPr="00A14B85">
        <w:rPr>
          <w:rFonts w:ascii="Palatino Linotype" w:hAnsi="Palatino Linotype" w:cs="Arial"/>
          <w:sz w:val="22"/>
          <w:szCs w:val="22"/>
          <w:lang w:val="en-ID"/>
        </w:rPr>
        <w:t xml:space="preserve"> Content Differentiation to Improve Elementary School Students’ Science Process Skills. Jurnal Pedagogi Dan Pembelajaran, 7(1), 183–193. https://doi.org/10.23887/jp2.v7i1.74540</w:t>
      </w:r>
    </w:p>
    <w:p w14:paraId="314ED81D"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 xml:space="preserve">Sit, M., Lestari, P., &amp; Budianti, Y. (2020). Improving the Understanding of Science Concept Through Guided Discovery Learning Model in Azzahra Preschool Kindergarten. Unnes </w:t>
      </w:r>
      <w:r w:rsidRPr="00A14B85">
        <w:rPr>
          <w:rFonts w:ascii="Palatino Linotype" w:hAnsi="Palatino Linotype" w:cs="Arial"/>
          <w:sz w:val="22"/>
          <w:szCs w:val="22"/>
          <w:lang w:val="en-ID"/>
        </w:rPr>
        <w:lastRenderedPageBreak/>
        <w:t>Science Education Journal, 9(3), 128–136. https://doi.org/10.15294/usej.v9i3.39590</w:t>
      </w:r>
    </w:p>
    <w:p w14:paraId="38C5ABCC"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 xml:space="preserve">Tanjung, S. H., Simatupang, D., Diputera, A., &amp; Kamtini, K. (2023). Early Scientific </w:t>
      </w:r>
      <w:proofErr w:type="gramStart"/>
      <w:r w:rsidRPr="00A14B85">
        <w:rPr>
          <w:rFonts w:ascii="Palatino Linotype" w:hAnsi="Palatino Linotype" w:cs="Arial"/>
          <w:sz w:val="22"/>
          <w:szCs w:val="22"/>
          <w:lang w:val="en-ID"/>
        </w:rPr>
        <w:t>Thinking</w:t>
      </w:r>
      <w:r w:rsidRPr="00A14B85">
        <w:rPr>
          <w:sz w:val="22"/>
          <w:szCs w:val="22"/>
          <w:lang w:val="en-ID"/>
        </w:rPr>
        <w:t> </w:t>
      </w:r>
      <w:r w:rsidRPr="00A14B85">
        <w:rPr>
          <w:rFonts w:ascii="Palatino Linotype" w:hAnsi="Palatino Linotype" w:cs="Arial"/>
          <w:sz w:val="22"/>
          <w:szCs w:val="22"/>
          <w:lang w:val="en-ID"/>
        </w:rPr>
        <w:t>:</w:t>
      </w:r>
      <w:proofErr w:type="gramEnd"/>
      <w:r w:rsidRPr="00A14B85">
        <w:rPr>
          <w:rFonts w:ascii="Palatino Linotype" w:hAnsi="Palatino Linotype" w:cs="Arial"/>
          <w:sz w:val="22"/>
          <w:szCs w:val="22"/>
          <w:lang w:val="en-ID"/>
        </w:rPr>
        <w:t xml:space="preserve"> Basic Stimulation in Early Childhood Cognitive Development. https://doi.org/10.4108/eai.24-11-2022.2332530</w:t>
      </w:r>
    </w:p>
    <w:p w14:paraId="125C9418"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Udju, A. A. H., Jaga, M. R., Tamelab, M. F., &amp; Eki, V. (2024). Analysis of the Use of Super Book Media on the Development of Language and Fine Motor Skills in Early Childhood. Edukatif Jurnal Ilmu Pendidikan, 6(1), 770–780. https://doi.org/10.31004/edukatif.v6i1.6383</w:t>
      </w:r>
    </w:p>
    <w:p w14:paraId="04AA0E2D"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Warmansyah, J., Azizah, F. N. Y., Yuningsih, R., Sari, M., Nurhasanah, N., Amalina, A., &amp; Utami, W. T. (2023). The Use of an Open-Ended Learning Approach on the Ability to Recognize the Concept of Numbers: Its Effectiveness for Children 4-5 Years Old. Child Education Journal, 5(2), 110–119. https://doi.org/10.33086/cej.v5i2.4225</w:t>
      </w:r>
    </w:p>
    <w:p w14:paraId="0AEE8355"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 xml:space="preserve">Watini, S. (2019). Pendekatan Kontekstual dalam Meningkatkan Hasil Belajar Sains pada Anak Usia Dini. Jurnal </w:t>
      </w:r>
      <w:proofErr w:type="gramStart"/>
      <w:r w:rsidRPr="00A14B85">
        <w:rPr>
          <w:rFonts w:ascii="Palatino Linotype" w:hAnsi="Palatino Linotype" w:cs="Arial"/>
          <w:sz w:val="22"/>
          <w:szCs w:val="22"/>
          <w:lang w:val="en-ID"/>
        </w:rPr>
        <w:t>Obsesi</w:t>
      </w:r>
      <w:r w:rsidRPr="00A14B85">
        <w:rPr>
          <w:sz w:val="22"/>
          <w:szCs w:val="22"/>
          <w:lang w:val="en-ID"/>
        </w:rPr>
        <w:t> </w:t>
      </w:r>
      <w:r w:rsidRPr="00A14B85">
        <w:rPr>
          <w:rFonts w:ascii="Palatino Linotype" w:hAnsi="Palatino Linotype" w:cs="Arial"/>
          <w:sz w:val="22"/>
          <w:szCs w:val="22"/>
          <w:lang w:val="en-ID"/>
        </w:rPr>
        <w:t>:</w:t>
      </w:r>
      <w:proofErr w:type="gramEnd"/>
      <w:r w:rsidRPr="00A14B85">
        <w:rPr>
          <w:rFonts w:ascii="Palatino Linotype" w:hAnsi="Palatino Linotype" w:cs="Arial"/>
          <w:sz w:val="22"/>
          <w:szCs w:val="22"/>
          <w:lang w:val="en-ID"/>
        </w:rPr>
        <w:t xml:space="preserve"> Jurnal Pendidikan Anak Usia Dini, 3(1), 82. https://doi.org/10.31004/obsesi.v3i1.111</w:t>
      </w:r>
    </w:p>
    <w:p w14:paraId="7B310315" w14:textId="77777777" w:rsidR="0050541F" w:rsidRPr="00A14B85" w:rsidRDefault="0050541F" w:rsidP="0050541F">
      <w:pPr>
        <w:autoSpaceDE w:val="0"/>
        <w:autoSpaceDN w:val="0"/>
        <w:adjustRightInd w:val="0"/>
        <w:spacing w:line="240" w:lineRule="auto"/>
        <w:ind w:left="480" w:hanging="480"/>
        <w:jc w:val="both"/>
        <w:rPr>
          <w:rFonts w:ascii="Palatino Linotype" w:hAnsi="Palatino Linotype" w:cs="Arial"/>
          <w:sz w:val="22"/>
          <w:szCs w:val="22"/>
          <w:lang w:val="en-ID"/>
        </w:rPr>
      </w:pPr>
      <w:r w:rsidRPr="00A14B85">
        <w:rPr>
          <w:rFonts w:ascii="Palatino Linotype" w:hAnsi="Palatino Linotype" w:cs="Arial"/>
          <w:sz w:val="22"/>
          <w:szCs w:val="22"/>
          <w:lang w:val="en-ID"/>
        </w:rPr>
        <w:t xml:space="preserve">Watini, S. (2020). Pengembangan Model ATIK untuk Meningkatkan Kompetensi Menggambar pada Anak Taman Kanak-Kanak. Jurnal </w:t>
      </w:r>
      <w:proofErr w:type="gramStart"/>
      <w:r w:rsidRPr="00A14B85">
        <w:rPr>
          <w:rFonts w:ascii="Palatino Linotype" w:hAnsi="Palatino Linotype" w:cs="Arial"/>
          <w:sz w:val="22"/>
          <w:szCs w:val="22"/>
          <w:lang w:val="en-ID"/>
        </w:rPr>
        <w:t>Obsesi</w:t>
      </w:r>
      <w:r w:rsidRPr="00A14B85">
        <w:rPr>
          <w:sz w:val="22"/>
          <w:szCs w:val="22"/>
          <w:lang w:val="en-ID"/>
        </w:rPr>
        <w:t> </w:t>
      </w:r>
      <w:r w:rsidRPr="00A14B85">
        <w:rPr>
          <w:rFonts w:ascii="Palatino Linotype" w:hAnsi="Palatino Linotype" w:cs="Arial"/>
          <w:sz w:val="22"/>
          <w:szCs w:val="22"/>
          <w:lang w:val="en-ID"/>
        </w:rPr>
        <w:t>:</w:t>
      </w:r>
      <w:proofErr w:type="gramEnd"/>
      <w:r w:rsidRPr="00A14B85">
        <w:rPr>
          <w:rFonts w:ascii="Palatino Linotype" w:hAnsi="Palatino Linotype" w:cs="Arial"/>
          <w:sz w:val="22"/>
          <w:szCs w:val="22"/>
          <w:lang w:val="en-ID"/>
        </w:rPr>
        <w:t xml:space="preserve"> Jurnal Pendidikan Anak Usia Dini, 5(2), 1512</w:t>
      </w:r>
      <w:r w:rsidRPr="00A14B85">
        <w:rPr>
          <w:rFonts w:ascii="Palatino Linotype" w:hAnsi="Palatino Linotype" w:cs="Palatino Linotype"/>
          <w:sz w:val="22"/>
          <w:szCs w:val="22"/>
          <w:lang w:val="en-ID"/>
        </w:rPr>
        <w:t>–</w:t>
      </w:r>
      <w:r w:rsidRPr="00A14B85">
        <w:rPr>
          <w:rFonts w:ascii="Palatino Linotype" w:hAnsi="Palatino Linotype" w:cs="Arial"/>
          <w:sz w:val="22"/>
          <w:szCs w:val="22"/>
          <w:lang w:val="en-ID"/>
        </w:rPr>
        <w:t>1520. https://doi.org/10.31004/obsesi.v5i2.899</w:t>
      </w:r>
    </w:p>
    <w:p w14:paraId="2586FBD9" w14:textId="2250271B" w:rsidR="0087610A" w:rsidRPr="00A14B85" w:rsidRDefault="0050541F" w:rsidP="0050541F">
      <w:pPr>
        <w:autoSpaceDE w:val="0"/>
        <w:autoSpaceDN w:val="0"/>
        <w:adjustRightInd w:val="0"/>
        <w:spacing w:line="240" w:lineRule="auto"/>
        <w:ind w:left="480" w:hanging="480"/>
        <w:jc w:val="both"/>
        <w:rPr>
          <w:rFonts w:ascii="Palatino Linotype" w:eastAsia="Times New Roman" w:hAnsi="Palatino Linotype"/>
          <w:sz w:val="22"/>
          <w:szCs w:val="22"/>
          <w:lang w:val="en-ID"/>
        </w:rPr>
      </w:pPr>
      <w:r w:rsidRPr="00A14B85">
        <w:rPr>
          <w:rFonts w:ascii="Palatino Linotype" w:hAnsi="Palatino Linotype" w:cs="Arial"/>
          <w:sz w:val="22"/>
          <w:szCs w:val="22"/>
          <w:lang w:val="en-ID"/>
        </w:rPr>
        <w:t>Zaitun, I., Rofiq, Moh., &amp; Inganah, S. (2025). Building Basic Science Concepts Through Simple Experiments at Aisyiyah Bustanul Athfal 2 Kindergarten. Pionir Jurnal Pendidikan, 14(1), 94. https://doi.org/10.22373/pjp.v14i1.28507</w:t>
      </w:r>
    </w:p>
    <w:sectPr w:rsidR="0087610A" w:rsidRPr="00A14B85" w:rsidSect="00854757">
      <w:headerReference w:type="even" r:id="rId10"/>
      <w:headerReference w:type="default" r:id="rId11"/>
      <w:footerReference w:type="even" r:id="rId12"/>
      <w:footerReference w:type="default" r:id="rId13"/>
      <w:headerReference w:type="first" r:id="rId14"/>
      <w:footerReference w:type="first" r:id="rId15"/>
      <w:pgSz w:w="11907" w:h="16840" w:code="9"/>
      <w:pgMar w:top="1701" w:right="1418" w:bottom="1418" w:left="1418" w:header="567" w:footer="567" w:gutter="0"/>
      <w:pgNumType w:start="27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A86F" w14:textId="77777777" w:rsidR="00CE14E8" w:rsidRDefault="00CE14E8">
      <w:pPr>
        <w:spacing w:line="240" w:lineRule="auto"/>
      </w:pPr>
      <w:r>
        <w:separator/>
      </w:r>
    </w:p>
  </w:endnote>
  <w:endnote w:type="continuationSeparator" w:id="0">
    <w:p w14:paraId="0156B3C8" w14:textId="77777777" w:rsidR="00CE14E8" w:rsidRDefault="00CE1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736A" w14:textId="77777777" w:rsidR="005F546B" w:rsidRPr="002C7759" w:rsidRDefault="0010045C"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rPr>
      <mc:AlternateContent>
        <mc:Choice Requires="wps">
          <w:drawing>
            <wp:anchor distT="0" distB="0" distL="114300" distR="114300" simplePos="0" relativeHeight="251673600" behindDoc="0" locked="0" layoutInCell="1" allowOverlap="1" wp14:anchorId="40AC88C6" wp14:editId="734A4276">
              <wp:simplePos x="0" y="0"/>
              <wp:positionH relativeFrom="column">
                <wp:posOffset>237490</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836A27E" id="Straight Connector 10"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pt,.55pt" to="18.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" strokecolor="black [3213]" strokeweight=".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5037E2" w:rsidRPr="002C7759">
      <w:rPr>
        <w:rFonts w:ascii="Palatino Linotype" w:hAnsi="Palatino Linotype"/>
        <w:sz w:val="18"/>
        <w:szCs w:val="18"/>
      </w:rPr>
      <w:t>12</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6C02" w14:textId="77777777" w:rsidR="005F546B" w:rsidRPr="006D38E2" w:rsidRDefault="0010045C"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rPr>
      <mc:AlternateContent>
        <mc:Choice Requires="wps">
          <w:drawing>
            <wp:anchor distT="0" distB="0" distL="114300" distR="114300" simplePos="0" relativeHeight="251675648" behindDoc="0" locked="0" layoutInCell="1" allowOverlap="1" wp14:anchorId="685EFA11" wp14:editId="048896B6">
              <wp:simplePos x="0" y="0"/>
              <wp:positionH relativeFrom="column">
                <wp:posOffset>5440045</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B37DCF6" id="Straight Connector 1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8.35pt,0" to="428.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" strokecolor="black [3213]" strokeweight=".5pt">
              <v:stroke joinstyle="miter"/>
            </v:line>
          </w:pict>
        </mc:Fallback>
      </mc:AlternateContent>
    </w:r>
    <w:r w:rsidR="005037E2" w:rsidRPr="00EA29FD">
      <w:rPr>
        <w:rFonts w:ascii="Garamond" w:hAnsi="Garamond"/>
        <w:iCs/>
        <w:sz w:val="16"/>
        <w:szCs w:val="16"/>
      </w:rPr>
      <w:t xml:space="preserve">    </w:t>
    </w:r>
    <w:r w:rsidR="005037E2" w:rsidRPr="00EA29FD">
      <w:rPr>
        <w:rFonts w:ascii="Garamond" w:hAnsi="Garamond"/>
        <w:iCs/>
        <w:sz w:val="16"/>
        <w:szCs w:val="16"/>
      </w:rPr>
      <w:tab/>
      <w:t xml:space="preserve"> </w:t>
    </w:r>
    <w:r w:rsidR="005037E2" w:rsidRPr="002C7759">
      <w:rPr>
        <w:rFonts w:ascii="Palatino Linotype" w:hAnsi="Palatino Linotype"/>
        <w:iCs/>
        <w:sz w:val="18"/>
        <w:szCs w:val="18"/>
      </w:rPr>
      <w:t xml:space="preserve"> </w:t>
    </w:r>
    <w:r w:rsidR="005037E2"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37E2" w:rsidRPr="002C7759">
      <w:rPr>
        <w:rFonts w:ascii="Palatino Linotype" w:hAnsi="Palatino Linotype"/>
        <w:i w:val="0"/>
        <w:iCs/>
        <w:sz w:val="18"/>
        <w:szCs w:val="18"/>
      </w:rPr>
      <w:fldChar w:fldCharType="separate"/>
    </w:r>
    <w:r w:rsidR="005037E2" w:rsidRPr="002C7759">
      <w:rPr>
        <w:rFonts w:ascii="Palatino Linotype" w:hAnsi="Palatino Linotype"/>
        <w:i w:val="0"/>
        <w:iCs/>
        <w:sz w:val="18"/>
        <w:szCs w:val="18"/>
      </w:rPr>
      <w:t>17</w:t>
    </w:r>
    <w:r w:rsidR="005037E2" w:rsidRPr="002C7759">
      <w:rPr>
        <w:rFonts w:ascii="Palatino Linotype" w:hAnsi="Palatino Linotype"/>
        <w:i w:val="0"/>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9F96" w14:textId="77777777" w:rsidR="00BD11D7" w:rsidRDefault="00944E76">
    <w:r>
      <w:rPr>
        <w:noProof/>
      </w:rPr>
      <mc:AlternateContent>
        <mc:Choice Requires="wps">
          <w:drawing>
            <wp:anchor distT="0" distB="0" distL="114300" distR="114300" simplePos="0" relativeHeight="251689984" behindDoc="0" locked="0" layoutInCell="1" allowOverlap="1" wp14:anchorId="57D9E37E" wp14:editId="5CF944BE">
              <wp:simplePos x="0" y="0"/>
              <wp:positionH relativeFrom="column">
                <wp:posOffset>1047750</wp:posOffset>
              </wp:positionH>
              <wp:positionV relativeFrom="paragraph">
                <wp:posOffset>146050</wp:posOffset>
              </wp:positionV>
              <wp:extent cx="358775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3587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6B1183" id="Straight Connector 6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2.5pt,11.5pt" to="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" strokecolor="black [3200]">
              <v:stroke joinstyle="miter"/>
            </v:line>
          </w:pict>
        </mc:Fallback>
      </mc:AlternateContent>
    </w:r>
  </w:p>
  <w:p w14:paraId="74B53274" w14:textId="16F47E64" w:rsidR="004626A9" w:rsidRPr="004626A9" w:rsidRDefault="004626A9" w:rsidP="004626A9">
    <w:pPr>
      <w:widowControl/>
      <w:spacing w:line="240" w:lineRule="auto"/>
      <w:ind w:left="851" w:right="851"/>
      <w:jc w:val="center"/>
      <w:rPr>
        <w:rFonts w:ascii="Palatino Linotype" w:hAnsi="Palatino Linotype" w:cs="Arial"/>
        <w:sz w:val="18"/>
        <w:szCs w:val="18"/>
        <w:lang w:val="en-ID"/>
      </w:rPr>
    </w:pPr>
    <w:bookmarkStart w:id="0" w:name="_Hlk188823997"/>
    <w:r w:rsidRPr="004626A9">
      <w:rPr>
        <w:rFonts w:ascii="Palatino Linotype" w:hAnsi="Palatino Linotype" w:cs="Arial"/>
        <w:sz w:val="18"/>
        <w:szCs w:val="18"/>
        <w:lang w:val="en-ID"/>
      </w:rPr>
      <w:t xml:space="preserve">Published by </w:t>
    </w:r>
    <w:bookmarkEnd w:id="0"/>
    <w:r w:rsidR="00AB3815">
      <w:rPr>
        <w:rFonts w:ascii="Palatino Linotype" w:hAnsi="Palatino Linotype" w:cs="Arial"/>
        <w:sz w:val="18"/>
        <w:szCs w:val="18"/>
        <w:lang w:val="en-ID"/>
      </w:rPr>
      <w:t>Edujavare</w:t>
    </w:r>
    <w:r w:rsidR="00A114E6">
      <w:rPr>
        <w:rFonts w:ascii="Palatino Linotype" w:hAnsi="Palatino Linotype" w:cs="Arial"/>
        <w:sz w:val="18"/>
        <w:szCs w:val="18"/>
        <w:lang w:val="en-ID"/>
      </w:rPr>
      <w:t xml:space="preserve"> Publi</w:t>
    </w:r>
    <w:r w:rsidR="00561A2C">
      <w:rPr>
        <w:rFonts w:ascii="Palatino Linotype" w:hAnsi="Palatino Linotype" w:cs="Arial"/>
        <w:sz w:val="18"/>
        <w:szCs w:val="18"/>
        <w:lang w:val="en-ID"/>
      </w:rPr>
      <w:t>shing</w:t>
    </w:r>
    <w:r w:rsidRPr="004626A9">
      <w:rPr>
        <w:rFonts w:ascii="Palatino Linotype" w:hAnsi="Palatino Linotype" w:cs="Arial"/>
        <w:sz w:val="18"/>
        <w:szCs w:val="18"/>
        <w:lang w:val="en-ID"/>
      </w:rPr>
      <w:t>; Indonesia</w:t>
    </w:r>
  </w:p>
  <w:p w14:paraId="665D7ACF" w14:textId="1923A428" w:rsidR="0040021C" w:rsidRPr="0080323E" w:rsidRDefault="009B0DB7" w:rsidP="005F40F2">
    <w:pPr>
      <w:spacing w:line="240" w:lineRule="auto"/>
      <w:ind w:left="851" w:right="850"/>
      <w:jc w:val="center"/>
      <w:rPr>
        <w:rFonts w:ascii="Palatino Linotype" w:hAnsi="Palatino Linotype" w:cs="Arial"/>
        <w:sz w:val="18"/>
        <w:szCs w:val="18"/>
      </w:rPr>
    </w:pPr>
    <w:r>
      <w:rPr>
        <w:rFonts w:ascii="Palatino Linotype" w:hAnsi="Palatino Linotype" w:cs="Arial"/>
        <w:sz w:val="18"/>
        <w:szCs w:val="18"/>
      </w:rPr>
      <w:t>Accredited SINTA</w:t>
    </w:r>
    <w:r w:rsidR="00064A9A">
      <w:rPr>
        <w:rFonts w:ascii="Palatino Linotype" w:hAnsi="Palatino Linotype" w:cs="Arial"/>
        <w:sz w:val="18"/>
        <w:szCs w:val="18"/>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D2A9" w14:textId="77777777" w:rsidR="00CE14E8" w:rsidRDefault="00CE14E8">
      <w:pPr>
        <w:spacing w:line="240" w:lineRule="auto"/>
      </w:pPr>
      <w:r>
        <w:separator/>
      </w:r>
    </w:p>
  </w:footnote>
  <w:footnote w:type="continuationSeparator" w:id="0">
    <w:p w14:paraId="3200638F" w14:textId="77777777" w:rsidR="00CE14E8" w:rsidRDefault="00CE14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3FB5" w14:textId="77777777" w:rsidR="00A14B85" w:rsidRPr="00A14B85" w:rsidRDefault="00A14B85" w:rsidP="00A14B85">
    <w:pPr>
      <w:pStyle w:val="Header"/>
      <w:jc w:val="both"/>
      <w:rPr>
        <w:rFonts w:ascii="Palatino Linotype" w:hAnsi="Palatino Linotype"/>
        <w:i/>
        <w:iCs/>
        <w:sz w:val="16"/>
        <w:szCs w:val="16"/>
      </w:rPr>
    </w:pPr>
    <w:r w:rsidRPr="00A14B85">
      <w:rPr>
        <w:rFonts w:ascii="Palatino Linotype" w:hAnsi="Palatino Linotype"/>
        <w:i/>
        <w:iCs/>
        <w:sz w:val="16"/>
        <w:szCs w:val="16"/>
      </w:rPr>
      <w:t>Developing Science Picture Cards for Conceptual Understanding in 5-6 Year Old Children</w:t>
    </w:r>
  </w:p>
  <w:p w14:paraId="40A3DFF7" w14:textId="1ACE9D63" w:rsidR="00AA1EAB" w:rsidRDefault="00A14B85" w:rsidP="00A14B85">
    <w:pPr>
      <w:pStyle w:val="Header"/>
      <w:jc w:val="both"/>
      <w:rPr>
        <w:rFonts w:ascii="Palatino Linotype" w:hAnsi="Palatino Linotype"/>
        <w:i/>
        <w:iCs/>
        <w:sz w:val="16"/>
        <w:szCs w:val="16"/>
      </w:rPr>
    </w:pPr>
    <w:r w:rsidRPr="00A14B85">
      <w:rPr>
        <w:rFonts w:ascii="Palatino Linotype" w:hAnsi="Palatino Linotype"/>
        <w:i/>
        <w:iCs/>
        <w:sz w:val="16"/>
        <w:szCs w:val="16"/>
      </w:rPr>
      <w:t>Sri Pujianti</w:t>
    </w:r>
    <w:r w:rsidR="00624B84">
      <w:rPr>
        <w:rFonts w:ascii="Palatino Linotype" w:hAnsi="Palatino Linotype"/>
        <w:i/>
        <w:iCs/>
        <w:sz w:val="16"/>
        <w:szCs w:val="16"/>
      </w:rPr>
      <mc:AlternateContent>
        <mc:Choice Requires="wps">
          <w:drawing>
            <wp:anchor distT="0" distB="0" distL="114300" distR="114300" simplePos="0" relativeHeight="251685888" behindDoc="0" locked="0" layoutInCell="1" allowOverlap="1" wp14:anchorId="22B2D3C4" wp14:editId="537188C0">
              <wp:simplePos x="0" y="0"/>
              <wp:positionH relativeFrom="column">
                <wp:posOffset>3175</wp:posOffset>
              </wp:positionH>
              <wp:positionV relativeFrom="paragraph">
                <wp:posOffset>163526</wp:posOffset>
              </wp:positionV>
              <wp:extent cx="57505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6DD1DC"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5pt,12.9pt" to="453.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" strokecolor="black [3200]" strokeweight="1pt">
              <v:stroke joinstyle="miter"/>
            </v:line>
          </w:pict>
        </mc:Fallback>
      </mc:AlternateContent>
    </w:r>
    <w:r w:rsidR="00480A5B" w:rsidRPr="00480A5B">
      <w:rPr>
        <w:rFonts w:ascii="Palatino Linotype" w:hAnsi="Palatino Linotype"/>
        <w:i/>
        <w:iCs/>
        <w:sz w:val="16"/>
        <w:szCs w:val="16"/>
        <w:lang w:val="en-GB"/>
      </w:rPr>
      <w:t xml:space="preserve"> et al</w:t>
    </w:r>
    <w:r w:rsidR="00480A5B">
      <w:rPr>
        <w:rFonts w:ascii="Palatino Linotype" w:hAnsi="Palatino Linotype"/>
        <w:i/>
        <w:iCs/>
        <w:sz w:val="16"/>
        <w:szCs w:val="16"/>
        <w:lang w:val="en-G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1F7D" w14:textId="0C298073" w:rsidR="00DF6DDC" w:rsidRPr="00DF6DDC" w:rsidRDefault="00DF6DDC" w:rsidP="00DF6DDC">
    <w:pPr>
      <w:pStyle w:val="Header"/>
      <w:jc w:val="both"/>
      <w:rPr>
        <w:rFonts w:ascii="Palatino Linotype" w:hAnsi="Palatino Linotype"/>
        <w:b/>
        <w:bCs/>
        <w:sz w:val="16"/>
        <w:szCs w:val="16"/>
        <w:highlight w:val="white"/>
      </w:rPr>
    </w:pPr>
    <w:r w:rsidRPr="00345856">
      <w:rPr>
        <w:rFonts w:ascii="Palatino Linotype" w:hAnsi="Palatino Linotype"/>
        <w:b/>
        <w:bCs/>
        <w:i/>
        <w:iCs/>
        <w:sz w:val="18"/>
        <w:szCs w:val="18"/>
        <w:lang w:val="id-ID" w:eastAsia="id-ID"/>
      </w:rPr>
      <mc:AlternateContent>
        <mc:Choice Requires="wps">
          <w:drawing>
            <wp:anchor distT="0" distB="0" distL="114300" distR="114300" simplePos="0" relativeHeight="251695104" behindDoc="0" locked="0" layoutInCell="1" allowOverlap="1" wp14:anchorId="34AEB9E7" wp14:editId="2E1EB54D">
              <wp:simplePos x="0" y="0"/>
              <wp:positionH relativeFrom="column">
                <wp:posOffset>0</wp:posOffset>
              </wp:positionH>
              <wp:positionV relativeFrom="paragraph">
                <wp:posOffset>171450</wp:posOffset>
              </wp:positionV>
              <wp:extent cx="57505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6963F6" id="Straight Connector 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0,13.5pt" to="452.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" strokecolor="black [3200]" strokeweight="1pt">
              <v:stroke joinstyle="miter"/>
            </v:line>
          </w:pict>
        </mc:Fallback>
      </mc:AlternateContent>
    </w:r>
    <w:r w:rsidR="00064A9A" w:rsidRPr="00064A9A">
      <w:rPr>
        <w:rFonts w:ascii="Palatino Linotype" w:hAnsi="Palatino Linotype"/>
        <w:b/>
        <w:bCs/>
        <w:i/>
        <w:iCs/>
        <w:sz w:val="18"/>
        <w:szCs w:val="18"/>
        <w:lang w:val="id-ID" w:eastAsia="id-ID"/>
      </w:rPr>
      <w:t>EDUJAVARE: International Journal of Educational Research</w:t>
    </w:r>
    <w:r>
      <w:rPr>
        <w:rFonts w:ascii="Cambria" w:hAnsi="Cambria"/>
        <w:highlight w:val="white"/>
      </w:rPr>
      <w:tab/>
    </w:r>
  </w:p>
  <w:p w14:paraId="66057F93" w14:textId="7BB2F1CE" w:rsidR="00D9731A" w:rsidRPr="00DF6DDC" w:rsidRDefault="00D9731A" w:rsidP="00DF6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394"/>
      <w:gridCol w:w="2410"/>
    </w:tblGrid>
    <w:tr w:rsidR="00EE5C2B" w:rsidRPr="00FF31C0" w14:paraId="08B80D2F" w14:textId="77777777" w:rsidTr="00477635">
      <w:trPr>
        <w:jc w:val="center"/>
      </w:trPr>
      <w:tc>
        <w:tcPr>
          <w:tcW w:w="2410" w:type="dxa"/>
          <w:hideMark/>
        </w:tcPr>
        <w:p w14:paraId="48B506D5" w14:textId="77777777" w:rsidR="00EE5C2B" w:rsidRPr="00FF31C0" w:rsidRDefault="00EE5C2B" w:rsidP="00EE5C2B">
          <w:pPr>
            <w:widowControl/>
            <w:tabs>
              <w:tab w:val="center" w:pos="4706"/>
              <w:tab w:val="right" w:pos="9356"/>
            </w:tabs>
            <w:spacing w:line="276" w:lineRule="auto"/>
            <w:rPr>
              <w:rFonts w:ascii="Palatino Linotype" w:hAnsi="Palatino Linotype"/>
              <w:noProof/>
              <w:sz w:val="18"/>
              <w:szCs w:val="18"/>
              <w:lang w:val="en-US"/>
            </w:rPr>
          </w:pPr>
          <w:r w:rsidRPr="00FF31C0">
            <w:rPr>
              <w:rFonts w:ascii="Palatino Linotype" w:hAnsi="Palatino Linotype"/>
              <w:noProof/>
              <w:sz w:val="18"/>
              <w:szCs w:val="18"/>
            </w:rPr>
            <w:t>Volume 4 Number 2 (2026)</w:t>
          </w:r>
        </w:p>
        <w:p w14:paraId="63D3F9BC" w14:textId="77777777" w:rsidR="00EE5C2B" w:rsidRPr="00FF31C0" w:rsidRDefault="00EE5C2B" w:rsidP="00EE5C2B">
          <w:pPr>
            <w:widowControl/>
            <w:tabs>
              <w:tab w:val="center" w:pos="4706"/>
              <w:tab w:val="right" w:pos="9356"/>
            </w:tabs>
            <w:spacing w:line="276" w:lineRule="auto"/>
            <w:rPr>
              <w:rFonts w:ascii="Palatino Linotype" w:hAnsi="Palatino Linotype"/>
              <w:noProof/>
              <w:sz w:val="18"/>
              <w:szCs w:val="18"/>
              <w:lang w:val="en-US"/>
            </w:rPr>
          </w:pPr>
          <w:r w:rsidRPr="00FF31C0">
            <w:rPr>
              <w:rFonts w:ascii="Palatino Linotype" w:hAnsi="Palatino Linotype"/>
              <w:noProof/>
              <w:sz w:val="18"/>
              <w:szCs w:val="18"/>
            </w:rPr>
            <w:t>July – December 2026</w:t>
          </w:r>
        </w:p>
        <w:p w14:paraId="562091C3" w14:textId="1C79AB94" w:rsidR="00EE5C2B" w:rsidRPr="00FF31C0" w:rsidRDefault="00EE5C2B" w:rsidP="00EE5C2B">
          <w:pPr>
            <w:widowControl/>
            <w:tabs>
              <w:tab w:val="center" w:pos="4706"/>
              <w:tab w:val="right" w:pos="9356"/>
            </w:tabs>
            <w:spacing w:line="276" w:lineRule="auto"/>
            <w:rPr>
              <w:rFonts w:ascii="Palatino Linotype" w:hAnsi="Palatino Linotype"/>
              <w:noProof/>
              <w:sz w:val="18"/>
              <w:szCs w:val="18"/>
              <w:lang w:val="en-US"/>
            </w:rPr>
          </w:pPr>
          <w:r w:rsidRPr="00FF31C0">
            <w:rPr>
              <w:rFonts w:ascii="Palatino Linotype" w:hAnsi="Palatino Linotype"/>
              <w:noProof/>
              <w:sz w:val="18"/>
              <w:szCs w:val="18"/>
            </w:rPr>
            <w:t xml:space="preserve">Page: </w:t>
          </w:r>
          <w:r>
            <w:rPr>
              <w:rFonts w:ascii="Palatino Linotype" w:hAnsi="Palatino Linotype"/>
              <w:noProof/>
              <w:sz w:val="18"/>
              <w:szCs w:val="18"/>
            </w:rPr>
            <w:t>2</w:t>
          </w:r>
          <w:r>
            <w:rPr>
              <w:rFonts w:ascii="Palatino Linotype" w:hAnsi="Palatino Linotype"/>
              <w:noProof/>
              <w:sz w:val="18"/>
              <w:szCs w:val="18"/>
            </w:rPr>
            <w:t>77</w:t>
          </w:r>
          <w:r w:rsidRPr="00FF31C0">
            <w:rPr>
              <w:rFonts w:ascii="Palatino Linotype" w:hAnsi="Palatino Linotype"/>
              <w:noProof/>
              <w:sz w:val="18"/>
              <w:szCs w:val="18"/>
            </w:rPr>
            <w:t>-</w:t>
          </w:r>
          <w:r>
            <w:rPr>
              <w:rFonts w:ascii="Palatino Linotype" w:hAnsi="Palatino Linotype"/>
              <w:noProof/>
              <w:sz w:val="18"/>
              <w:szCs w:val="18"/>
            </w:rPr>
            <w:t>2</w:t>
          </w:r>
          <w:r w:rsidR="00A14B85">
            <w:rPr>
              <w:rFonts w:ascii="Palatino Linotype" w:hAnsi="Palatino Linotype"/>
              <w:noProof/>
              <w:sz w:val="18"/>
              <w:szCs w:val="18"/>
            </w:rPr>
            <w:t>82</w:t>
          </w:r>
        </w:p>
      </w:tc>
      <w:tc>
        <w:tcPr>
          <w:tcW w:w="4394" w:type="dxa"/>
          <w:hideMark/>
        </w:tcPr>
        <w:p w14:paraId="3A84D855" w14:textId="77777777" w:rsidR="00EE5C2B" w:rsidRPr="00FF31C0" w:rsidRDefault="00EE5C2B" w:rsidP="00EE5C2B">
          <w:pPr>
            <w:widowControl/>
            <w:tabs>
              <w:tab w:val="center" w:pos="4706"/>
              <w:tab w:val="right" w:pos="9356"/>
            </w:tabs>
            <w:spacing w:line="240" w:lineRule="auto"/>
            <w:ind w:left="-110" w:right="-101"/>
            <w:contextualSpacing/>
            <w:rPr>
              <w:rFonts w:ascii="Palatino Linotype" w:hAnsi="Palatino Linotype"/>
              <w:noProof/>
              <w:szCs w:val="16"/>
              <w:lang w:val="en-US"/>
            </w:rPr>
          </w:pPr>
          <w:r w:rsidRPr="00FF31C0">
            <w:rPr>
              <w:rFonts w:ascii="Palatino Linotype" w:hAnsi="Palatino Linotype"/>
              <w:noProof/>
              <w:szCs w:val="16"/>
            </w:rPr>
            <w:t>EDUJAVARE: International Journal of Educational Research</w:t>
          </w:r>
        </w:p>
        <w:p w14:paraId="156BFD56" w14:textId="77777777" w:rsidR="00EE5C2B" w:rsidRPr="00FF31C0" w:rsidRDefault="00EE5C2B" w:rsidP="00EE5C2B">
          <w:pPr>
            <w:widowControl/>
            <w:tabs>
              <w:tab w:val="center" w:pos="4706"/>
              <w:tab w:val="right" w:pos="9356"/>
            </w:tabs>
            <w:spacing w:line="240" w:lineRule="auto"/>
            <w:rPr>
              <w:rFonts w:ascii="Palatino Linotype" w:hAnsi="Palatino Linotype"/>
              <w:noProof/>
              <w:sz w:val="18"/>
              <w:szCs w:val="18"/>
              <w:lang w:val="en-US"/>
            </w:rPr>
          </w:pPr>
          <w:r w:rsidRPr="00FF31C0">
            <w:rPr>
              <w:rFonts w:ascii="Palatino Linotype" w:hAnsi="Palatino Linotype"/>
              <w:noProof/>
              <w:sz w:val="18"/>
              <w:szCs w:val="18"/>
            </w:rPr>
            <w:t>ISSN: 3031-2884</w:t>
          </w:r>
        </w:p>
        <w:p w14:paraId="6AE29884" w14:textId="77777777" w:rsidR="00EE5C2B" w:rsidRPr="00FF31C0" w:rsidRDefault="00EE5C2B" w:rsidP="00EE5C2B">
          <w:pPr>
            <w:widowControl/>
            <w:tabs>
              <w:tab w:val="center" w:pos="4706"/>
              <w:tab w:val="right" w:pos="9356"/>
            </w:tabs>
            <w:spacing w:line="240" w:lineRule="auto"/>
            <w:rPr>
              <w:noProof/>
              <w:color w:val="0070C0"/>
              <w:sz w:val="20"/>
              <w:szCs w:val="28"/>
              <w:lang w:val="en-US"/>
            </w:rPr>
          </w:pPr>
          <w:hyperlink r:id="rId1" w:history="1">
            <w:r w:rsidRPr="00FF31C0">
              <w:rPr>
                <w:noProof/>
                <w:sz w:val="20"/>
                <w:szCs w:val="28"/>
              </w:rPr>
              <w:t>https://edujavare.com/index.php/edujavare</w:t>
            </w:r>
          </w:hyperlink>
        </w:p>
        <w:p w14:paraId="1201FCB6" w14:textId="389AA79E" w:rsidR="00EE5C2B" w:rsidRPr="00FF31C0" w:rsidRDefault="00EE5C2B" w:rsidP="00EE5C2B">
          <w:pPr>
            <w:widowControl/>
            <w:tabs>
              <w:tab w:val="center" w:pos="4706"/>
              <w:tab w:val="right" w:pos="9356"/>
            </w:tabs>
            <w:spacing w:line="240" w:lineRule="auto"/>
            <w:rPr>
              <w:rFonts w:ascii="Palatino Linotype" w:hAnsi="Palatino Linotype"/>
              <w:noProof/>
              <w:sz w:val="18"/>
              <w:szCs w:val="18"/>
              <w:lang w:val="en-US"/>
            </w:rPr>
          </w:pPr>
          <w:r w:rsidRPr="00FF31C0">
            <w:rPr>
              <w:rFonts w:ascii="Palatino Linotype" w:eastAsia="Palatino Linotype" w:hAnsi="Palatino Linotype" w:cs="Palatino Linotype"/>
              <w:noProof/>
              <w:color w:val="000000"/>
              <w:sz w:val="18"/>
              <w:szCs w:val="18"/>
            </w:rPr>
            <w:t>DOI: 10.70610/edujavare.v4i02.</w:t>
          </w:r>
          <w:r>
            <w:rPr>
              <w:rFonts w:ascii="Palatino Linotype" w:eastAsia="Palatino Linotype" w:hAnsi="Palatino Linotype" w:cs="Palatino Linotype"/>
              <w:noProof/>
              <w:color w:val="000000"/>
              <w:sz w:val="18"/>
              <w:szCs w:val="18"/>
            </w:rPr>
            <w:t>164</w:t>
          </w:r>
          <w:r>
            <w:rPr>
              <w:rFonts w:ascii="Palatino Linotype" w:eastAsia="Palatino Linotype" w:hAnsi="Palatino Linotype" w:cs="Palatino Linotype"/>
              <w:noProof/>
              <w:color w:val="000000"/>
              <w:sz w:val="18"/>
              <w:szCs w:val="18"/>
            </w:rPr>
            <w:t>4</w:t>
          </w:r>
        </w:p>
      </w:tc>
      <w:tc>
        <w:tcPr>
          <w:tcW w:w="2410" w:type="dxa"/>
          <w:hideMark/>
        </w:tcPr>
        <w:p w14:paraId="71489639" w14:textId="77777777" w:rsidR="00EE5C2B" w:rsidRPr="00FF31C0" w:rsidRDefault="00EE5C2B" w:rsidP="00EE5C2B">
          <w:pPr>
            <w:spacing w:line="240" w:lineRule="auto"/>
            <w:ind w:left="-136" w:right="6"/>
            <w:jc w:val="right"/>
            <w:rPr>
              <w:rFonts w:ascii="Calisto MT" w:hAnsi="Calisto MT"/>
              <w:sz w:val="48"/>
              <w:szCs w:val="48"/>
            </w:rPr>
          </w:pPr>
          <w:r w:rsidRPr="00FF31C0">
            <w:rPr>
              <w:rFonts w:ascii="Calisto MT" w:hAnsi="Calisto MT"/>
              <w:noProof/>
              <w:sz w:val="48"/>
              <w:szCs w:val="48"/>
            </w:rPr>
            <w:drawing>
              <wp:inline distT="0" distB="0" distL="0" distR="0" wp14:anchorId="4D6C2495" wp14:editId="48C44BB5">
                <wp:extent cx="1371600" cy="609600"/>
                <wp:effectExtent l="0" t="0" r="0" b="0"/>
                <wp:docPr id="8287624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609600"/>
                        </a:xfrm>
                        <a:prstGeom prst="rect">
                          <a:avLst/>
                        </a:prstGeom>
                        <a:noFill/>
                        <a:ln>
                          <a:noFill/>
                        </a:ln>
                      </pic:spPr>
                    </pic:pic>
                  </a:graphicData>
                </a:graphic>
              </wp:inline>
            </w:drawing>
          </w:r>
        </w:p>
      </w:tc>
    </w:tr>
  </w:tbl>
  <w:p w14:paraId="17DE7CF3" w14:textId="77777777" w:rsidR="00EE5C2B" w:rsidRPr="00FF31C0" w:rsidRDefault="00EE5C2B" w:rsidP="00EE5C2B">
    <w:pPr>
      <w:widowControl/>
      <w:spacing w:line="240" w:lineRule="auto"/>
      <w:rPr>
        <w:rFonts w:eastAsia="Times New Roman"/>
        <w:iCs/>
        <w:color w:val="0000FF"/>
        <w:sz w:val="20"/>
        <w:lang w:val="en-US"/>
      </w:rPr>
    </w:pPr>
    <w:r w:rsidRPr="00FF31C0">
      <w:rPr>
        <w:noProof/>
      </w:rPr>
      <mc:AlternateContent>
        <mc:Choice Requires="wps">
          <w:drawing>
            <wp:anchor distT="0" distB="0" distL="114300" distR="114300" simplePos="0" relativeHeight="251697152" behindDoc="0" locked="0" layoutInCell="1" allowOverlap="1" wp14:anchorId="2D9947F4" wp14:editId="6C6A3660">
              <wp:simplePos x="0" y="0"/>
              <wp:positionH relativeFrom="column">
                <wp:posOffset>635</wp:posOffset>
              </wp:positionH>
              <wp:positionV relativeFrom="paragraph">
                <wp:posOffset>79375</wp:posOffset>
              </wp:positionV>
              <wp:extent cx="5739130" cy="0"/>
              <wp:effectExtent l="0" t="19050" r="33020" b="19050"/>
              <wp:wrapNone/>
              <wp:docPr id="127" name="Straight Connector 1"/>
              <wp:cNvGraphicFramePr/>
              <a:graphic xmlns:a="http://schemas.openxmlformats.org/drawingml/2006/main">
                <a:graphicData uri="http://schemas.microsoft.com/office/word/2010/wordprocessingShape">
                  <wps:wsp>
                    <wps:cNvCnPr/>
                    <wps:spPr>
                      <a:xfrm>
                        <a:off x="0" y="0"/>
                        <a:ext cx="5738495" cy="0"/>
                      </a:xfrm>
                      <a:prstGeom prst="line">
                        <a:avLst/>
                      </a:prstGeom>
                      <a:noFill/>
                      <a:ln w="38100" cap="flat" cmpd="tri"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A6C6C6" id="Straight Connector 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25pt" to="451.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" strokecolor="windowText" strokeweight="3pt">
              <v:stroke linestyle="thickBetweenThin" joinstyle="miter"/>
            </v:line>
          </w:pict>
        </mc:Fallback>
      </mc:AlternateContent>
    </w:r>
  </w:p>
  <w:p w14:paraId="4EC34FCE" w14:textId="6B9BB125" w:rsidR="00D95956" w:rsidRPr="00DF6DDC" w:rsidRDefault="00D95956" w:rsidP="00DF6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25A"/>
    <w:multiLevelType w:val="hybridMultilevel"/>
    <w:tmpl w:val="9176FF94"/>
    <w:lvl w:ilvl="0" w:tplc="5BECBF0A">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C7E7948"/>
    <w:multiLevelType w:val="hybridMultilevel"/>
    <w:tmpl w:val="47B0AE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2D76CCC"/>
    <w:multiLevelType w:val="multilevel"/>
    <w:tmpl w:val="92A8C2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16654C89"/>
    <w:multiLevelType w:val="hybridMultilevel"/>
    <w:tmpl w:val="D10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53C32"/>
    <w:multiLevelType w:val="multilevel"/>
    <w:tmpl w:val="2E9210B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A706EBC"/>
    <w:multiLevelType w:val="hybridMultilevel"/>
    <w:tmpl w:val="E61A217A"/>
    <w:lvl w:ilvl="0" w:tplc="91F4D1DA">
      <w:start w:val="1"/>
      <w:numFmt w:val="decimal"/>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B2B670E"/>
    <w:multiLevelType w:val="hybridMultilevel"/>
    <w:tmpl w:val="B496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4228E"/>
    <w:multiLevelType w:val="hybridMultilevel"/>
    <w:tmpl w:val="AFD2B1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EF02738"/>
    <w:multiLevelType w:val="hybridMultilevel"/>
    <w:tmpl w:val="73A4FA02"/>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960760"/>
    <w:multiLevelType w:val="multilevel"/>
    <w:tmpl w:val="1256D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79E19E4"/>
    <w:multiLevelType w:val="hybridMultilevel"/>
    <w:tmpl w:val="A7CEFB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1248D"/>
    <w:multiLevelType w:val="hybridMultilevel"/>
    <w:tmpl w:val="F1BA149A"/>
    <w:lvl w:ilvl="0" w:tplc="0421000F">
      <w:start w:val="1"/>
      <w:numFmt w:val="decimal"/>
      <w:pStyle w:val="Alishlah37itemize"/>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28DE7F6C"/>
    <w:multiLevelType w:val="hybridMultilevel"/>
    <w:tmpl w:val="3D3C9A2C"/>
    <w:lvl w:ilvl="0" w:tplc="B490804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2C574781"/>
    <w:multiLevelType w:val="multilevel"/>
    <w:tmpl w:val="E6166B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32F226D9"/>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3573EDE"/>
    <w:multiLevelType w:val="hybridMultilevel"/>
    <w:tmpl w:val="A1F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0" w15:restartNumberingAfterBreak="0">
    <w:nsid w:val="3E9215AA"/>
    <w:multiLevelType w:val="hybridMultilevel"/>
    <w:tmpl w:val="F7AE8122"/>
    <w:lvl w:ilvl="0" w:tplc="F990B09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488F46E4"/>
    <w:multiLevelType w:val="multilevel"/>
    <w:tmpl w:val="DBAC13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9C484F"/>
    <w:multiLevelType w:val="hybridMultilevel"/>
    <w:tmpl w:val="6234B8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FDF5A5D"/>
    <w:multiLevelType w:val="hybridMultilevel"/>
    <w:tmpl w:val="EEFE24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3B5208D"/>
    <w:multiLevelType w:val="multilevel"/>
    <w:tmpl w:val="CF404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23315F"/>
    <w:multiLevelType w:val="hybridMultilevel"/>
    <w:tmpl w:val="925412FE"/>
    <w:lvl w:ilvl="0" w:tplc="0A4074A6">
      <w:start w:val="1"/>
      <w:numFmt w:val="lowerLetter"/>
      <w:lvlText w:val="%1."/>
      <w:lvlJc w:val="left"/>
      <w:pPr>
        <w:ind w:left="644" w:hanging="360"/>
      </w:pPr>
      <w:rPr>
        <w:rFonts w:ascii="Palatino Linotype" w:eastAsia="Times New Roman" w:hAnsi="Palatino Linotype"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9E43B7C"/>
    <w:multiLevelType w:val="multilevel"/>
    <w:tmpl w:val="8E643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52553C"/>
    <w:multiLevelType w:val="hybridMultilevel"/>
    <w:tmpl w:val="3F2E38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F050244"/>
    <w:multiLevelType w:val="hybridMultilevel"/>
    <w:tmpl w:val="384C1A7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9" w15:restartNumberingAfterBreak="0">
    <w:nsid w:val="5F2E25BD"/>
    <w:multiLevelType w:val="hybridMultilevel"/>
    <w:tmpl w:val="72080F1C"/>
    <w:lvl w:ilvl="0" w:tplc="5FC0A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8107107"/>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8D27D48"/>
    <w:multiLevelType w:val="hybridMultilevel"/>
    <w:tmpl w:val="4F50484C"/>
    <w:lvl w:ilvl="0" w:tplc="2C46D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6B6D05EA"/>
    <w:multiLevelType w:val="hybridMultilevel"/>
    <w:tmpl w:val="A5D455F4"/>
    <w:lvl w:ilvl="0" w:tplc="0D26C908">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6C23508F"/>
    <w:multiLevelType w:val="hybridMultilevel"/>
    <w:tmpl w:val="4AA645EE"/>
    <w:lvl w:ilvl="0" w:tplc="EADC9D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F95BB7"/>
    <w:multiLevelType w:val="multilevel"/>
    <w:tmpl w:val="F154C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E1B49F1"/>
    <w:multiLevelType w:val="multilevel"/>
    <w:tmpl w:val="C672B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F84140"/>
    <w:multiLevelType w:val="hybridMultilevel"/>
    <w:tmpl w:val="3D6C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E54893"/>
    <w:multiLevelType w:val="hybridMultilevel"/>
    <w:tmpl w:val="E568494A"/>
    <w:lvl w:ilvl="0" w:tplc="298C35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F8D0BE6"/>
    <w:multiLevelType w:val="hybridMultilevel"/>
    <w:tmpl w:val="BCEC21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929348">
    <w:abstractNumId w:val="13"/>
  </w:num>
  <w:num w:numId="2" w16cid:durableId="1852642180">
    <w:abstractNumId w:val="38"/>
  </w:num>
  <w:num w:numId="3" w16cid:durableId="1903446176">
    <w:abstractNumId w:val="14"/>
  </w:num>
  <w:num w:numId="4" w16cid:durableId="1469204685">
    <w:abstractNumId w:val="17"/>
  </w:num>
  <w:num w:numId="5" w16cid:durableId="745684791">
    <w:abstractNumId w:val="27"/>
  </w:num>
  <w:num w:numId="6" w16cid:durableId="909271016">
    <w:abstractNumId w:val="8"/>
  </w:num>
  <w:num w:numId="7" w16cid:durableId="2008634275">
    <w:abstractNumId w:val="16"/>
  </w:num>
  <w:num w:numId="8" w16cid:durableId="401684487">
    <w:abstractNumId w:val="37"/>
  </w:num>
  <w:num w:numId="9" w16cid:durableId="791021266">
    <w:abstractNumId w:val="15"/>
  </w:num>
  <w:num w:numId="10" w16cid:durableId="942691737">
    <w:abstractNumId w:val="20"/>
  </w:num>
  <w:num w:numId="11" w16cid:durableId="378210517">
    <w:abstractNumId w:val="21"/>
  </w:num>
  <w:num w:numId="12" w16cid:durableId="1402099594">
    <w:abstractNumId w:val="39"/>
  </w:num>
  <w:num w:numId="13" w16cid:durableId="1367829454">
    <w:abstractNumId w:val="28"/>
  </w:num>
  <w:num w:numId="14" w16cid:durableId="1937707387">
    <w:abstractNumId w:val="2"/>
  </w:num>
  <w:num w:numId="15" w16cid:durableId="97022750">
    <w:abstractNumId w:val="26"/>
  </w:num>
  <w:num w:numId="16" w16cid:durableId="425880682">
    <w:abstractNumId w:val="33"/>
  </w:num>
  <w:num w:numId="17" w16cid:durableId="1201745955">
    <w:abstractNumId w:val="35"/>
  </w:num>
  <w:num w:numId="18" w16cid:durableId="1728725496">
    <w:abstractNumId w:val="12"/>
  </w:num>
  <w:num w:numId="19" w16cid:durableId="1032414667">
    <w:abstractNumId w:val="10"/>
  </w:num>
  <w:num w:numId="20" w16cid:durableId="1347558838">
    <w:abstractNumId w:val="9"/>
  </w:num>
  <w:num w:numId="21" w16cid:durableId="1521814645">
    <w:abstractNumId w:val="30"/>
  </w:num>
  <w:num w:numId="22" w16cid:durableId="299045115">
    <w:abstractNumId w:val="34"/>
  </w:num>
  <w:num w:numId="23" w16cid:durableId="382869255">
    <w:abstractNumId w:val="11"/>
  </w:num>
  <w:num w:numId="24" w16cid:durableId="187254901">
    <w:abstractNumId w:val="18"/>
  </w:num>
  <w:num w:numId="25" w16cid:durableId="1500269315">
    <w:abstractNumId w:val="31"/>
  </w:num>
  <w:num w:numId="26" w16cid:durableId="795484026">
    <w:abstractNumId w:val="6"/>
  </w:num>
  <w:num w:numId="27" w16cid:durableId="117837425">
    <w:abstractNumId w:val="25"/>
  </w:num>
  <w:num w:numId="28" w16cid:durableId="1802380230">
    <w:abstractNumId w:val="0"/>
  </w:num>
  <w:num w:numId="29" w16cid:durableId="162471892">
    <w:abstractNumId w:val="29"/>
  </w:num>
  <w:num w:numId="30" w16cid:durableId="2057535418">
    <w:abstractNumId w:val="5"/>
  </w:num>
  <w:num w:numId="31" w16cid:durableId="1038428598">
    <w:abstractNumId w:val="3"/>
  </w:num>
  <w:num w:numId="32" w16cid:durableId="1959140086">
    <w:abstractNumId w:val="36"/>
  </w:num>
  <w:num w:numId="33" w16cid:durableId="545532978">
    <w:abstractNumId w:val="32"/>
  </w:num>
  <w:num w:numId="34" w16cid:durableId="473329822">
    <w:abstractNumId w:val="24"/>
  </w:num>
  <w:num w:numId="35" w16cid:durableId="2075614353">
    <w:abstractNumId w:val="4"/>
  </w:num>
  <w:num w:numId="36" w16cid:durableId="304048937">
    <w:abstractNumId w:val="1"/>
  </w:num>
  <w:num w:numId="37" w16cid:durableId="1708263149">
    <w:abstractNumId w:val="7"/>
  </w:num>
  <w:num w:numId="38" w16cid:durableId="1731028022">
    <w:abstractNumId w:val="19"/>
  </w:num>
  <w:num w:numId="39" w16cid:durableId="1359156366">
    <w:abstractNumId w:val="19"/>
  </w:num>
  <w:num w:numId="40" w16cid:durableId="591087942">
    <w:abstractNumId w:val="19"/>
  </w:num>
  <w:num w:numId="41" w16cid:durableId="1837987484">
    <w:abstractNumId w:val="23"/>
  </w:num>
  <w:num w:numId="42" w16cid:durableId="20410808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mwrAUAHviW8SwAAAA="/>
  </w:docVars>
  <w:rsids>
    <w:rsidRoot w:val="00D95956"/>
    <w:rsid w:val="00001F28"/>
    <w:rsid w:val="00005F9E"/>
    <w:rsid w:val="000152E7"/>
    <w:rsid w:val="00033D11"/>
    <w:rsid w:val="00044D6B"/>
    <w:rsid w:val="00064A9A"/>
    <w:rsid w:val="00065260"/>
    <w:rsid w:val="00071750"/>
    <w:rsid w:val="00087F22"/>
    <w:rsid w:val="00096DBA"/>
    <w:rsid w:val="000B638B"/>
    <w:rsid w:val="000C3858"/>
    <w:rsid w:val="000C4D10"/>
    <w:rsid w:val="000D46D0"/>
    <w:rsid w:val="000E1497"/>
    <w:rsid w:val="000E48BB"/>
    <w:rsid w:val="0010045C"/>
    <w:rsid w:val="001111C6"/>
    <w:rsid w:val="001177EC"/>
    <w:rsid w:val="001278F6"/>
    <w:rsid w:val="00130A47"/>
    <w:rsid w:val="00165C65"/>
    <w:rsid w:val="001750DA"/>
    <w:rsid w:val="00187B6B"/>
    <w:rsid w:val="00197788"/>
    <w:rsid w:val="001A2370"/>
    <w:rsid w:val="001C0D91"/>
    <w:rsid w:val="001C0E60"/>
    <w:rsid w:val="001C4AE0"/>
    <w:rsid w:val="001C62FF"/>
    <w:rsid w:val="001E3BC9"/>
    <w:rsid w:val="00200763"/>
    <w:rsid w:val="00210FF5"/>
    <w:rsid w:val="00232843"/>
    <w:rsid w:val="002335E5"/>
    <w:rsid w:val="002443C2"/>
    <w:rsid w:val="002448D8"/>
    <w:rsid w:val="002501CB"/>
    <w:rsid w:val="002851B0"/>
    <w:rsid w:val="00292E51"/>
    <w:rsid w:val="00294760"/>
    <w:rsid w:val="00296D7F"/>
    <w:rsid w:val="002A4355"/>
    <w:rsid w:val="002B1A7D"/>
    <w:rsid w:val="002B48BB"/>
    <w:rsid w:val="002C7759"/>
    <w:rsid w:val="002E7872"/>
    <w:rsid w:val="002F3EB7"/>
    <w:rsid w:val="002F5C17"/>
    <w:rsid w:val="0030203E"/>
    <w:rsid w:val="00302E97"/>
    <w:rsid w:val="003106D7"/>
    <w:rsid w:val="00313455"/>
    <w:rsid w:val="0031556B"/>
    <w:rsid w:val="00332863"/>
    <w:rsid w:val="00342409"/>
    <w:rsid w:val="00347812"/>
    <w:rsid w:val="003533A3"/>
    <w:rsid w:val="003645C1"/>
    <w:rsid w:val="003744B8"/>
    <w:rsid w:val="00385638"/>
    <w:rsid w:val="003914C7"/>
    <w:rsid w:val="003B2EEA"/>
    <w:rsid w:val="003C3142"/>
    <w:rsid w:val="003D4450"/>
    <w:rsid w:val="003F5955"/>
    <w:rsid w:val="003F712E"/>
    <w:rsid w:val="0040021C"/>
    <w:rsid w:val="00426C4F"/>
    <w:rsid w:val="00455127"/>
    <w:rsid w:val="004626A9"/>
    <w:rsid w:val="00480A5B"/>
    <w:rsid w:val="00487EA7"/>
    <w:rsid w:val="004B5AAE"/>
    <w:rsid w:val="004C6ECF"/>
    <w:rsid w:val="004D4595"/>
    <w:rsid w:val="005037E2"/>
    <w:rsid w:val="0050541F"/>
    <w:rsid w:val="00506430"/>
    <w:rsid w:val="00522444"/>
    <w:rsid w:val="00526DC9"/>
    <w:rsid w:val="00552AF5"/>
    <w:rsid w:val="00561A2C"/>
    <w:rsid w:val="00573C0B"/>
    <w:rsid w:val="00576372"/>
    <w:rsid w:val="005A0EF9"/>
    <w:rsid w:val="005D1732"/>
    <w:rsid w:val="005D5062"/>
    <w:rsid w:val="005D6CA6"/>
    <w:rsid w:val="005F2A4A"/>
    <w:rsid w:val="005F40F2"/>
    <w:rsid w:val="005F546B"/>
    <w:rsid w:val="005F7AA3"/>
    <w:rsid w:val="006034AA"/>
    <w:rsid w:val="00611842"/>
    <w:rsid w:val="00624B84"/>
    <w:rsid w:val="006261EA"/>
    <w:rsid w:val="00627989"/>
    <w:rsid w:val="00644BEC"/>
    <w:rsid w:val="00666431"/>
    <w:rsid w:val="00666B9E"/>
    <w:rsid w:val="0068388D"/>
    <w:rsid w:val="006864DA"/>
    <w:rsid w:val="006878DF"/>
    <w:rsid w:val="006A6247"/>
    <w:rsid w:val="006A7AB2"/>
    <w:rsid w:val="006B35D0"/>
    <w:rsid w:val="006B7949"/>
    <w:rsid w:val="006C2267"/>
    <w:rsid w:val="006C66D8"/>
    <w:rsid w:val="006D38E2"/>
    <w:rsid w:val="006E324E"/>
    <w:rsid w:val="006F5366"/>
    <w:rsid w:val="00716A29"/>
    <w:rsid w:val="00734255"/>
    <w:rsid w:val="00752288"/>
    <w:rsid w:val="007600B9"/>
    <w:rsid w:val="00764920"/>
    <w:rsid w:val="00773150"/>
    <w:rsid w:val="00786D2F"/>
    <w:rsid w:val="00792FF7"/>
    <w:rsid w:val="007A1AE7"/>
    <w:rsid w:val="007A283F"/>
    <w:rsid w:val="007C3105"/>
    <w:rsid w:val="007D09B9"/>
    <w:rsid w:val="008016F5"/>
    <w:rsid w:val="0080323E"/>
    <w:rsid w:val="00854757"/>
    <w:rsid w:val="0086679E"/>
    <w:rsid w:val="00875A02"/>
    <w:rsid w:val="0087610A"/>
    <w:rsid w:val="00880A8A"/>
    <w:rsid w:val="008B41FC"/>
    <w:rsid w:val="00926C54"/>
    <w:rsid w:val="00944E76"/>
    <w:rsid w:val="0095045D"/>
    <w:rsid w:val="00953FC5"/>
    <w:rsid w:val="00962077"/>
    <w:rsid w:val="00986681"/>
    <w:rsid w:val="009B0DB7"/>
    <w:rsid w:val="009C4404"/>
    <w:rsid w:val="009E2B14"/>
    <w:rsid w:val="009E3D14"/>
    <w:rsid w:val="009E7BE5"/>
    <w:rsid w:val="00A0024B"/>
    <w:rsid w:val="00A06B58"/>
    <w:rsid w:val="00A114E6"/>
    <w:rsid w:val="00A14B85"/>
    <w:rsid w:val="00A27839"/>
    <w:rsid w:val="00A36355"/>
    <w:rsid w:val="00A50FE7"/>
    <w:rsid w:val="00A81BF6"/>
    <w:rsid w:val="00A8739F"/>
    <w:rsid w:val="00AA0663"/>
    <w:rsid w:val="00AA1EAB"/>
    <w:rsid w:val="00AB3815"/>
    <w:rsid w:val="00AC7DD5"/>
    <w:rsid w:val="00AD0B9B"/>
    <w:rsid w:val="00AD142C"/>
    <w:rsid w:val="00AF0839"/>
    <w:rsid w:val="00AF1F5F"/>
    <w:rsid w:val="00B16300"/>
    <w:rsid w:val="00B2078A"/>
    <w:rsid w:val="00B40C36"/>
    <w:rsid w:val="00B52BFD"/>
    <w:rsid w:val="00B535AB"/>
    <w:rsid w:val="00B63727"/>
    <w:rsid w:val="00B81925"/>
    <w:rsid w:val="00B85E15"/>
    <w:rsid w:val="00B9274E"/>
    <w:rsid w:val="00B93A62"/>
    <w:rsid w:val="00B96E8C"/>
    <w:rsid w:val="00BA0B65"/>
    <w:rsid w:val="00BA1EF2"/>
    <w:rsid w:val="00BA527B"/>
    <w:rsid w:val="00BC38BE"/>
    <w:rsid w:val="00BC4C51"/>
    <w:rsid w:val="00BD11D7"/>
    <w:rsid w:val="00BD1942"/>
    <w:rsid w:val="00BD5A27"/>
    <w:rsid w:val="00BD6380"/>
    <w:rsid w:val="00BF760A"/>
    <w:rsid w:val="00C00A20"/>
    <w:rsid w:val="00C11BE3"/>
    <w:rsid w:val="00C154D0"/>
    <w:rsid w:val="00C16D9A"/>
    <w:rsid w:val="00C20B16"/>
    <w:rsid w:val="00C4240F"/>
    <w:rsid w:val="00C622A1"/>
    <w:rsid w:val="00C64F81"/>
    <w:rsid w:val="00CA0A14"/>
    <w:rsid w:val="00CA62FE"/>
    <w:rsid w:val="00CD0555"/>
    <w:rsid w:val="00CD6911"/>
    <w:rsid w:val="00CE14E8"/>
    <w:rsid w:val="00CE3978"/>
    <w:rsid w:val="00CF67EB"/>
    <w:rsid w:val="00D02605"/>
    <w:rsid w:val="00D100D8"/>
    <w:rsid w:val="00D23E49"/>
    <w:rsid w:val="00D27F6C"/>
    <w:rsid w:val="00D93240"/>
    <w:rsid w:val="00D95956"/>
    <w:rsid w:val="00D9731A"/>
    <w:rsid w:val="00DA7807"/>
    <w:rsid w:val="00DC104C"/>
    <w:rsid w:val="00DD3901"/>
    <w:rsid w:val="00DD5C39"/>
    <w:rsid w:val="00DE68A2"/>
    <w:rsid w:val="00DF6DDC"/>
    <w:rsid w:val="00E02CEB"/>
    <w:rsid w:val="00E02DA2"/>
    <w:rsid w:val="00E05545"/>
    <w:rsid w:val="00E077A3"/>
    <w:rsid w:val="00E12864"/>
    <w:rsid w:val="00E15479"/>
    <w:rsid w:val="00E16F03"/>
    <w:rsid w:val="00E32ABE"/>
    <w:rsid w:val="00E36910"/>
    <w:rsid w:val="00E376C5"/>
    <w:rsid w:val="00E45578"/>
    <w:rsid w:val="00E75F0C"/>
    <w:rsid w:val="00EE0A43"/>
    <w:rsid w:val="00EE1D49"/>
    <w:rsid w:val="00EE5C2B"/>
    <w:rsid w:val="00F017E2"/>
    <w:rsid w:val="00F45313"/>
    <w:rsid w:val="00F5111F"/>
    <w:rsid w:val="00F600DB"/>
    <w:rsid w:val="00F73647"/>
    <w:rsid w:val="00F74E6C"/>
    <w:rsid w:val="00F7717D"/>
    <w:rsid w:val="00F92F57"/>
    <w:rsid w:val="00FA086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E4CAF"/>
  <w15:chartTrackingRefBased/>
  <w15:docId w15:val="{52F84313-4367-43F4-A85C-2FD43B5E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3">
    <w:name w:val="heading 3"/>
    <w:basedOn w:val="Normal"/>
    <w:next w:val="Normal"/>
    <w:link w:val="Heading3Char"/>
    <w:uiPriority w:val="9"/>
    <w:semiHidden/>
    <w:unhideWhenUsed/>
    <w:qFormat/>
    <w:rsid w:val="00A363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qFormat/>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qFormat/>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qFormat/>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styleId="UnresolvedMention">
    <w:name w:val="Unresolved Mention"/>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styleId="PlainTable2">
    <w:name w:val="Plain Table 2"/>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styleId="TableGridLight">
    <w:name w:val="Grid Table Light"/>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paragraph" w:customStyle="1" w:styleId="AmlCopyright">
    <w:name w:val="Aml Copyright"/>
    <w:basedOn w:val="Normal"/>
    <w:link w:val="AmlCopyrightChar"/>
    <w:qFormat/>
    <w:rsid w:val="00D95956"/>
    <w:pPr>
      <w:widowControl/>
      <w:spacing w:line="240" w:lineRule="auto"/>
      <w:jc w:val="both"/>
    </w:pPr>
    <w:rPr>
      <w:rFonts w:eastAsia="Times New Roman"/>
      <w:i/>
      <w:sz w:val="22"/>
      <w:szCs w:val="22"/>
      <w:lang w:val="en-US"/>
    </w:rPr>
  </w:style>
  <w:style w:type="character" w:customStyle="1" w:styleId="AmlCopyrightChar">
    <w:name w:val="Aml Copyright Char"/>
    <w:basedOn w:val="DefaultParagraphFont"/>
    <w:link w:val="AmlCopyright"/>
    <w:rsid w:val="00D95956"/>
    <w:rPr>
      <w:rFonts w:ascii="Times New Roman" w:eastAsia="Times New Roman" w:hAnsi="Times New Roman" w:cs="Times New Roman"/>
      <w:i/>
      <w:lang w:val="en-US"/>
    </w:rPr>
  </w:style>
  <w:style w:type="character" w:customStyle="1" w:styleId="Heading3Char">
    <w:name w:val="Heading 3 Char"/>
    <w:basedOn w:val="DefaultParagraphFont"/>
    <w:link w:val="Heading3"/>
    <w:uiPriority w:val="9"/>
    <w:qFormat/>
    <w:rsid w:val="00A36355"/>
    <w:rPr>
      <w:rFonts w:asciiTheme="majorHAnsi" w:eastAsiaTheme="majorEastAsia" w:hAnsiTheme="majorHAnsi" w:cstheme="majorBidi"/>
      <w:color w:val="1F3763" w:themeColor="accent1" w:themeShade="7F"/>
      <w:sz w:val="24"/>
      <w:szCs w:val="24"/>
      <w:lang w:val="en-GB"/>
    </w:rPr>
  </w:style>
  <w:style w:type="table" w:customStyle="1" w:styleId="TableGrid1">
    <w:name w:val="Table Grid1"/>
    <w:basedOn w:val="TableNormal"/>
    <w:next w:val="TableGrid"/>
    <w:uiPriority w:val="39"/>
    <w:qFormat/>
    <w:rsid w:val="00A36355"/>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36textafterlist">
    <w:name w:val="Alishlah_3.6_text_after_list"/>
    <w:basedOn w:val="Alishlah31text"/>
    <w:qFormat/>
    <w:rsid w:val="00627989"/>
    <w:pPr>
      <w:spacing w:before="120"/>
    </w:pPr>
  </w:style>
  <w:style w:type="paragraph" w:customStyle="1" w:styleId="Alishlah38bullet">
    <w:name w:val="Alishlah_3.8_bullet"/>
    <w:basedOn w:val="Alishlah31text"/>
    <w:qFormat/>
    <w:rsid w:val="00627989"/>
    <w:pPr>
      <w:numPr>
        <w:numId w:val="38"/>
      </w:numPr>
    </w:pPr>
  </w:style>
  <w:style w:type="paragraph" w:customStyle="1" w:styleId="Alishlah23heading3">
    <w:name w:val="Alishlah_2.3_heading3"/>
    <w:basedOn w:val="Alishlah31text"/>
    <w:qFormat/>
    <w:rsid w:val="00627989"/>
    <w:pPr>
      <w:spacing w:before="240" w:after="120"/>
      <w:ind w:firstLine="0"/>
      <w:jc w:val="left"/>
      <w:outlineLvl w:val="2"/>
    </w:pPr>
  </w:style>
  <w:style w:type="paragraph" w:customStyle="1" w:styleId="Alishlah22heading2">
    <w:name w:val="Alishlah_2.2_heading2"/>
    <w:basedOn w:val="Normal"/>
    <w:qFormat/>
    <w:rsid w:val="00627989"/>
    <w:pPr>
      <w:widowControl/>
      <w:kinsoku w:val="0"/>
      <w:overflowPunct w:val="0"/>
      <w:autoSpaceDE w:val="0"/>
      <w:autoSpaceDN w:val="0"/>
      <w:adjustRightInd w:val="0"/>
      <w:snapToGrid w:val="0"/>
      <w:spacing w:before="240" w:after="120" w:line="260" w:lineRule="atLeast"/>
      <w:outlineLvl w:val="1"/>
    </w:pPr>
    <w:rPr>
      <w:rFonts w:ascii="Palatino Linotype" w:eastAsia="Georgia" w:hAnsi="Palatino Linotype"/>
      <w:b/>
      <w:bCs/>
      <w:i/>
      <w:noProof/>
      <w:snapToGrid w:val="0"/>
      <w:color w:val="000000"/>
      <w:sz w:val="20"/>
      <w:szCs w:val="22"/>
      <w:lang w:val="en-US" w:eastAsia="de-DE" w:bidi="en-US"/>
    </w:rPr>
  </w:style>
  <w:style w:type="paragraph" w:customStyle="1" w:styleId="Alishlah24HEading4">
    <w:name w:val="Alishlah_2.4 HEading4"/>
    <w:basedOn w:val="Heading3"/>
    <w:link w:val="Alishlah24HEading4Char"/>
    <w:qFormat/>
    <w:rsid w:val="00627989"/>
    <w:pPr>
      <w:widowControl/>
      <w:spacing w:before="0" w:line="259" w:lineRule="auto"/>
    </w:pPr>
    <w:rPr>
      <w:rFonts w:ascii="Palatino Linotype" w:eastAsia="Times New Roman" w:hAnsi="Palatino Linotype" w:cs="Times New Roman"/>
      <w:i/>
      <w:color w:val="auto"/>
      <w:sz w:val="20"/>
      <w:szCs w:val="20"/>
      <w:lang w:val="en-ID"/>
    </w:rPr>
  </w:style>
  <w:style w:type="character" w:customStyle="1" w:styleId="Alishlah24HEading4Char">
    <w:name w:val="Alishlah_2.4 HEading4 Char"/>
    <w:link w:val="Alishlah24HEading4"/>
    <w:rsid w:val="00627989"/>
    <w:rPr>
      <w:rFonts w:ascii="Palatino Linotype" w:eastAsia="Times New Roman" w:hAnsi="Palatino Linotype" w:cs="Times New Roman"/>
      <w:i/>
      <w:sz w:val="20"/>
      <w:szCs w:val="20"/>
    </w:rPr>
  </w:style>
  <w:style w:type="paragraph" w:customStyle="1" w:styleId="Alishlah37itemize">
    <w:name w:val="Alishlah_3.7_itemize"/>
    <w:basedOn w:val="Alishlah31text"/>
    <w:qFormat/>
    <w:rsid w:val="00627989"/>
    <w:pPr>
      <w:numPr>
        <w:numId w:val="1"/>
      </w:numPr>
      <w:ind w:left="425" w:hanging="425"/>
    </w:pPr>
  </w:style>
  <w:style w:type="table" w:customStyle="1" w:styleId="TableGrid3">
    <w:name w:val="Table Grid3"/>
    <w:basedOn w:val="TableNormal"/>
    <w:next w:val="TableGrid"/>
    <w:uiPriority w:val="39"/>
    <w:qFormat/>
    <w:rsid w:val="004626A9"/>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1D49"/>
    <w:pPr>
      <w:widowControl/>
      <w:spacing w:before="100" w:beforeAutospacing="1" w:after="100" w:afterAutospacing="1" w:line="240" w:lineRule="auto"/>
    </w:pPr>
    <w:rPr>
      <w:rFonts w:eastAsia="Times New Roman"/>
      <w:sz w:val="24"/>
      <w:szCs w:val="24"/>
      <w:lang w:val="en-ID" w:eastAsia="en-ID"/>
    </w:rPr>
  </w:style>
  <w:style w:type="character" w:styleId="FollowedHyperlink">
    <w:name w:val="FollowedHyperlink"/>
    <w:basedOn w:val="DefaultParagraphFont"/>
    <w:uiPriority w:val="99"/>
    <w:semiHidden/>
    <w:unhideWhenUsed/>
    <w:rsid w:val="005F7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846103">
      <w:bodyDiv w:val="1"/>
      <w:marLeft w:val="0"/>
      <w:marRight w:val="0"/>
      <w:marTop w:val="0"/>
      <w:marBottom w:val="0"/>
      <w:divBdr>
        <w:top w:val="none" w:sz="0" w:space="0" w:color="auto"/>
        <w:left w:val="none" w:sz="0" w:space="0" w:color="auto"/>
        <w:bottom w:val="none" w:sz="0" w:space="0" w:color="auto"/>
        <w:right w:val="none" w:sz="0" w:space="0" w:color="auto"/>
      </w:divBdr>
    </w:div>
    <w:div w:id="1265069704">
      <w:bodyDiv w:val="1"/>
      <w:marLeft w:val="0"/>
      <w:marRight w:val="0"/>
      <w:marTop w:val="0"/>
      <w:marBottom w:val="0"/>
      <w:divBdr>
        <w:top w:val="none" w:sz="0" w:space="0" w:color="auto"/>
        <w:left w:val="none" w:sz="0" w:space="0" w:color="auto"/>
        <w:bottom w:val="none" w:sz="0" w:space="0" w:color="auto"/>
        <w:right w:val="none" w:sz="0" w:space="0" w:color="auto"/>
      </w:divBdr>
    </w:div>
    <w:div w:id="1295329715">
      <w:bodyDiv w:val="1"/>
      <w:marLeft w:val="0"/>
      <w:marRight w:val="0"/>
      <w:marTop w:val="0"/>
      <w:marBottom w:val="0"/>
      <w:divBdr>
        <w:top w:val="none" w:sz="0" w:space="0" w:color="auto"/>
        <w:left w:val="none" w:sz="0" w:space="0" w:color="auto"/>
        <w:bottom w:val="none" w:sz="0" w:space="0" w:color="auto"/>
        <w:right w:val="none" w:sz="0" w:space="0" w:color="auto"/>
      </w:divBdr>
    </w:div>
    <w:div w:id="1588151178">
      <w:bodyDiv w:val="1"/>
      <w:marLeft w:val="0"/>
      <w:marRight w:val="0"/>
      <w:marTop w:val="0"/>
      <w:marBottom w:val="0"/>
      <w:divBdr>
        <w:top w:val="none" w:sz="0" w:space="0" w:color="auto"/>
        <w:left w:val="none" w:sz="0" w:space="0" w:color="auto"/>
        <w:bottom w:val="none" w:sz="0" w:space="0" w:color="auto"/>
        <w:right w:val="none" w:sz="0" w:space="0" w:color="auto"/>
      </w:divBdr>
    </w:div>
    <w:div w:id="20346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dujavare.com/index.php/edujav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C2DFC-1B8C-4BE0-9E38-34B08C6F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19</TotalTime>
  <Pages>6</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alphawin07@outlook.com</cp:lastModifiedBy>
  <cp:revision>7</cp:revision>
  <cp:lastPrinted>2023-01-26T07:50:00Z</cp:lastPrinted>
  <dcterms:created xsi:type="dcterms:W3CDTF">2026-07-07T14:03:00Z</dcterms:created>
  <dcterms:modified xsi:type="dcterms:W3CDTF">2026-07-11T16:27:00Z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http://www.zotero.org/styles/national-library-of-medicine</vt:lpwstr>
  </property>
  <property fmtid="{D5CDD505-2E9C-101B-9397-08002B2CF9AE}" pid="24" name="Mendeley Recent Style Name 9_1">
    <vt:lpwstr>National Library of Medicine</vt:lpwstr>
  </property>
  <property fmtid="{D5CDD505-2E9C-101B-9397-08002B2CF9AE}" pid="25" name="Mendeley Unique User Id_1">
    <vt:lpwstr>5462ead0-9309-37cb-bdb7-3a6e9b5104a7</vt:lpwstr>
  </property>
</Properties>
</file>