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1963" w14:textId="5CC1A2A0" w:rsidR="00DE06D5" w:rsidRPr="00D761A0" w:rsidRDefault="005D0430" w:rsidP="00D761A0">
      <w:pPr>
        <w:widowControl/>
        <w:adjustRightInd w:val="0"/>
        <w:snapToGrid w:val="0"/>
        <w:spacing w:after="120" w:line="240" w:lineRule="auto"/>
        <w:jc w:val="center"/>
        <w:rPr>
          <w:rFonts w:ascii="Palatino Linotype" w:eastAsia="Times New Roman" w:hAnsi="Palatino Linotype"/>
          <w:b/>
          <w:snapToGrid w:val="0"/>
          <w:color w:val="000000"/>
          <w:sz w:val="28"/>
          <w:szCs w:val="28"/>
          <w:lang w:eastAsia="de-DE" w:bidi="en-US"/>
        </w:rPr>
      </w:pPr>
      <w:r w:rsidRPr="00D761A0">
        <w:rPr>
          <w:rFonts w:ascii="Palatino Linotype" w:eastAsia="Times New Roman" w:hAnsi="Palatino Linotype"/>
          <w:b/>
          <w:snapToGrid w:val="0"/>
          <w:color w:val="000000"/>
          <w:sz w:val="28"/>
          <w:szCs w:val="28"/>
          <w:lang w:eastAsia="de-DE" w:bidi="en-US"/>
        </w:rPr>
        <w:t xml:space="preserve">Participatory Management: Synergy Between School Committees and Parents in Accelerating the Short Surah Memorization Program </w:t>
      </w:r>
    </w:p>
    <w:p w14:paraId="1C668430" w14:textId="77777777" w:rsidR="005D0430" w:rsidRPr="00D761A0" w:rsidRDefault="005D0430" w:rsidP="00D761A0">
      <w:pPr>
        <w:widowControl/>
        <w:adjustRightInd w:val="0"/>
        <w:snapToGrid w:val="0"/>
        <w:spacing w:after="120" w:line="240" w:lineRule="auto"/>
        <w:jc w:val="center"/>
        <w:rPr>
          <w:rFonts w:ascii="Palatino Linotype" w:eastAsia="Times New Roman" w:hAnsi="Palatino Linotype"/>
          <w:b/>
          <w:snapToGrid w:val="0"/>
          <w:color w:val="000000"/>
          <w:sz w:val="22"/>
          <w:szCs w:val="22"/>
          <w:lang w:eastAsia="de-DE" w:bidi="en-US"/>
        </w:rPr>
      </w:pPr>
    </w:p>
    <w:p w14:paraId="5D686651" w14:textId="685B0935" w:rsidR="005D0430" w:rsidRPr="00D761A0" w:rsidRDefault="005D0430" w:rsidP="00D761A0">
      <w:pPr>
        <w:pStyle w:val="Alishlah16affiliation"/>
        <w:spacing w:line="240" w:lineRule="auto"/>
        <w:jc w:val="center"/>
        <w:rPr>
          <w:b/>
          <w:bCs/>
          <w:sz w:val="20"/>
          <w:szCs w:val="20"/>
          <w:lang w:val="en-ID"/>
        </w:rPr>
      </w:pPr>
      <w:r w:rsidRPr="00D761A0">
        <w:rPr>
          <w:b/>
          <w:bCs/>
          <w:sz w:val="20"/>
          <w:szCs w:val="20"/>
          <w:lang w:val="en-ID"/>
        </w:rPr>
        <w:t>Rohmiasih</w:t>
      </w:r>
      <w:r w:rsidR="00D761A0" w:rsidRPr="00D761A0">
        <w:rPr>
          <w:b/>
          <w:bCs/>
          <w:sz w:val="20"/>
          <w:szCs w:val="20"/>
          <w:vertAlign w:val="superscript"/>
          <w:lang w:val="en-ID"/>
        </w:rPr>
        <w:t>1</w:t>
      </w:r>
      <w:r w:rsidRPr="00D761A0">
        <w:rPr>
          <w:b/>
          <w:bCs/>
          <w:sz w:val="20"/>
          <w:szCs w:val="20"/>
          <w:lang w:val="en-ID"/>
        </w:rPr>
        <w:t>, Saryanto</w:t>
      </w:r>
      <w:r w:rsidR="00D761A0" w:rsidRPr="00D761A0">
        <w:rPr>
          <w:b/>
          <w:bCs/>
          <w:sz w:val="20"/>
          <w:szCs w:val="20"/>
          <w:vertAlign w:val="superscript"/>
          <w:lang w:val="en-ID"/>
        </w:rPr>
        <w:t>2</w:t>
      </w:r>
      <w:r w:rsidRPr="00D761A0">
        <w:rPr>
          <w:b/>
          <w:bCs/>
          <w:sz w:val="20"/>
          <w:szCs w:val="20"/>
          <w:lang w:val="en-ID"/>
        </w:rPr>
        <w:t>, Jumintono</w:t>
      </w:r>
      <w:r w:rsidR="00D761A0" w:rsidRPr="00D761A0">
        <w:rPr>
          <w:b/>
          <w:bCs/>
          <w:sz w:val="20"/>
          <w:szCs w:val="20"/>
          <w:vertAlign w:val="superscript"/>
          <w:lang w:val="en-ID"/>
        </w:rPr>
        <w:t>3</w:t>
      </w:r>
    </w:p>
    <w:p w14:paraId="405DEDA8" w14:textId="66DBD7FD" w:rsidR="002D0AA8" w:rsidRPr="00D761A0" w:rsidRDefault="006A7AB2" w:rsidP="00D761A0">
      <w:pPr>
        <w:pStyle w:val="Alishlah16affiliation"/>
        <w:spacing w:line="240" w:lineRule="auto"/>
        <w:jc w:val="center"/>
        <w:rPr>
          <w:color w:val="auto"/>
          <w:sz w:val="20"/>
          <w:szCs w:val="20"/>
          <w:lang w:val="en-GB"/>
        </w:rPr>
      </w:pPr>
      <w:r w:rsidRPr="00D761A0">
        <w:rPr>
          <w:color w:val="auto"/>
          <w:sz w:val="20"/>
          <w:szCs w:val="20"/>
          <w:vertAlign w:val="superscript"/>
          <w:lang w:val="en-GB"/>
        </w:rPr>
        <w:t>1</w:t>
      </w:r>
      <w:r w:rsidR="00D761A0" w:rsidRPr="00D761A0">
        <w:rPr>
          <w:color w:val="auto"/>
          <w:sz w:val="20"/>
          <w:szCs w:val="20"/>
          <w:vertAlign w:val="superscript"/>
          <w:lang w:val="en-GB"/>
        </w:rPr>
        <w:t>,</w:t>
      </w:r>
      <w:r w:rsidR="004452C8" w:rsidRPr="00D761A0">
        <w:rPr>
          <w:color w:val="auto"/>
          <w:sz w:val="20"/>
          <w:szCs w:val="20"/>
          <w:vertAlign w:val="superscript"/>
          <w:lang w:val="en-GB"/>
        </w:rPr>
        <w:t>2</w:t>
      </w:r>
      <w:r w:rsidR="00D761A0" w:rsidRPr="00D761A0">
        <w:rPr>
          <w:color w:val="auto"/>
          <w:sz w:val="20"/>
          <w:szCs w:val="20"/>
          <w:vertAlign w:val="superscript"/>
          <w:lang w:val="en-GB"/>
        </w:rPr>
        <w:t>,</w:t>
      </w:r>
      <w:r w:rsidR="00DE06D5" w:rsidRPr="00D761A0">
        <w:rPr>
          <w:color w:val="auto"/>
          <w:sz w:val="20"/>
          <w:szCs w:val="20"/>
          <w:vertAlign w:val="superscript"/>
          <w:lang w:val="en-GB"/>
        </w:rPr>
        <w:t xml:space="preserve">3 </w:t>
      </w:r>
      <w:r w:rsidR="005D0430" w:rsidRPr="00D761A0">
        <w:rPr>
          <w:color w:val="auto"/>
          <w:sz w:val="20"/>
          <w:szCs w:val="20"/>
          <w:lang w:val="en-GB"/>
        </w:rPr>
        <w:t>Universitas Sarjanawiyata Tamansiswa (UST)</w:t>
      </w:r>
    </w:p>
    <w:p w14:paraId="1B97FA69" w14:textId="0144A202" w:rsidR="00BD1E3F" w:rsidRPr="00D761A0" w:rsidRDefault="00BD1E3F" w:rsidP="00D761A0">
      <w:pPr>
        <w:widowControl/>
        <w:pBdr>
          <w:top w:val="nil"/>
          <w:left w:val="nil"/>
          <w:bottom w:val="nil"/>
          <w:right w:val="nil"/>
          <w:between w:val="nil"/>
        </w:pBdr>
        <w:spacing w:line="240" w:lineRule="auto"/>
        <w:ind w:left="311" w:hanging="198"/>
        <w:jc w:val="center"/>
        <w:rPr>
          <w:rFonts w:ascii="Palatino Linotype" w:eastAsia="Palatino Linotype" w:hAnsi="Palatino Linotype" w:cs="Palatino Linotype"/>
          <w:color w:val="000000"/>
          <w:sz w:val="20"/>
        </w:rPr>
      </w:pPr>
      <w:r w:rsidRPr="00D761A0">
        <w:rPr>
          <w:rFonts w:ascii="Palatino Linotype" w:eastAsia="Palatino Linotype" w:hAnsi="Palatino Linotype" w:cs="Palatino Linotype"/>
          <w:color w:val="000000"/>
          <w:sz w:val="20"/>
        </w:rPr>
        <w:t>* Correspondence e-mail;</w:t>
      </w:r>
      <w:r w:rsidRPr="00D761A0">
        <w:rPr>
          <w:rFonts w:ascii="Palatino Linotype" w:hAnsi="Palatino Linotype"/>
          <w:sz w:val="20"/>
        </w:rPr>
        <w:t xml:space="preserve"> </w:t>
      </w:r>
      <w:hyperlink r:id="rId8" w:history="1">
        <w:r w:rsidR="005D0430" w:rsidRPr="00D761A0">
          <w:rPr>
            <w:rStyle w:val="Hyperlink"/>
            <w:rFonts w:ascii="Palatino Linotype" w:eastAsia="Palatino Linotype" w:hAnsi="Palatino Linotype" w:cs="Palatino Linotype"/>
            <w:sz w:val="20"/>
          </w:rPr>
          <w:t>rohmiahayyun85@gmail.com</w:t>
        </w:r>
      </w:hyperlink>
    </w:p>
    <w:p w14:paraId="1BE9B2BC" w14:textId="23F81EEE" w:rsidR="005F7AA3" w:rsidRPr="00D761A0" w:rsidRDefault="005F7AA3" w:rsidP="00D761A0">
      <w:pPr>
        <w:pStyle w:val="Alishlah16affiliation"/>
        <w:spacing w:line="240" w:lineRule="auto"/>
        <w:ind w:left="0" w:firstLine="0"/>
        <w:rPr>
          <w:color w:val="auto"/>
          <w:sz w:val="20"/>
          <w:szCs w:val="20"/>
        </w:rPr>
      </w:pPr>
    </w:p>
    <w:tbl>
      <w:tblPr>
        <w:tblStyle w:val="TableGrid1"/>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36355" w:rsidRPr="00D761A0" w14:paraId="5565CF17" w14:textId="77777777" w:rsidTr="00B81A7E">
        <w:tc>
          <w:tcPr>
            <w:tcW w:w="9072" w:type="dxa"/>
          </w:tcPr>
          <w:p w14:paraId="7865AD7D" w14:textId="2C04CFE9" w:rsidR="00A36355" w:rsidRPr="00D761A0" w:rsidRDefault="00A36355" w:rsidP="00D761A0">
            <w:pPr>
              <w:widowControl/>
              <w:adjustRightInd w:val="0"/>
              <w:snapToGrid w:val="0"/>
              <w:spacing w:line="240" w:lineRule="auto"/>
              <w:jc w:val="center"/>
              <w:rPr>
                <w:rFonts w:ascii="Palatino Linotype" w:eastAsia="Times New Roman" w:hAnsi="Palatino Linotype"/>
                <w:color w:val="000000"/>
                <w:sz w:val="20"/>
                <w:lang w:val="en-US" w:eastAsia="de-DE" w:bidi="en-US"/>
              </w:rPr>
            </w:pPr>
          </w:p>
          <w:p w14:paraId="6FBD8A0C" w14:textId="77777777" w:rsidR="00944E76" w:rsidRPr="00D761A0" w:rsidRDefault="00944E76" w:rsidP="00D761A0">
            <w:pPr>
              <w:widowControl/>
              <w:adjustRightInd w:val="0"/>
              <w:snapToGrid w:val="0"/>
              <w:spacing w:line="240" w:lineRule="auto"/>
              <w:jc w:val="center"/>
              <w:rPr>
                <w:rFonts w:ascii="Palatino Linotype" w:eastAsia="Times New Roman" w:hAnsi="Palatino Linotype"/>
                <w:color w:val="000000"/>
                <w:sz w:val="20"/>
                <w:lang w:val="en-US" w:eastAsia="de-DE" w:bidi="en-US"/>
              </w:rPr>
            </w:pPr>
          </w:p>
        </w:tc>
      </w:tr>
    </w:tbl>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280"/>
        <w:gridCol w:w="7053"/>
      </w:tblGrid>
      <w:tr w:rsidR="00D761A0" w:rsidRPr="00D761A0" w14:paraId="18F2FB7D" w14:textId="77777777" w:rsidTr="00561A2C">
        <w:trPr>
          <w:trHeight w:val="368"/>
          <w:jc w:val="center"/>
        </w:trPr>
        <w:tc>
          <w:tcPr>
            <w:tcW w:w="1832" w:type="dxa"/>
            <w:tcBorders>
              <w:top w:val="nil"/>
              <w:left w:val="nil"/>
              <w:bottom w:val="single" w:sz="4" w:space="0" w:color="auto"/>
              <w:right w:val="nil"/>
            </w:tcBorders>
          </w:tcPr>
          <w:p w14:paraId="3DC69260" w14:textId="77777777" w:rsidR="00D761A0" w:rsidRPr="00D761A0" w:rsidRDefault="00D761A0" w:rsidP="00D761A0">
            <w:pPr>
              <w:pStyle w:val="Header"/>
              <w:spacing w:line="240" w:lineRule="auto"/>
              <w:rPr>
                <w:rFonts w:ascii="Palatino Linotype" w:hAnsi="Palatino Linotype"/>
                <w:b/>
                <w:bCs/>
                <w:sz w:val="20"/>
              </w:rPr>
            </w:pPr>
            <w:r w:rsidRPr="00D761A0">
              <w:rPr>
                <w:rFonts w:ascii="Palatino Linotype" w:hAnsi="Palatino Linotype"/>
                <w:b/>
                <w:bCs/>
                <w:sz w:val="20"/>
              </w:rPr>
              <w:t>Article history</w:t>
            </w:r>
          </w:p>
        </w:tc>
        <w:tc>
          <w:tcPr>
            <w:tcW w:w="280" w:type="dxa"/>
            <w:tcBorders>
              <w:top w:val="nil"/>
              <w:left w:val="nil"/>
              <w:bottom w:val="nil"/>
              <w:right w:val="nil"/>
            </w:tcBorders>
          </w:tcPr>
          <w:p w14:paraId="05EA51BB" w14:textId="77777777" w:rsidR="00D761A0" w:rsidRPr="00D761A0" w:rsidRDefault="00D761A0" w:rsidP="00D761A0">
            <w:pPr>
              <w:pStyle w:val="Header"/>
              <w:spacing w:line="240" w:lineRule="auto"/>
              <w:jc w:val="both"/>
              <w:rPr>
                <w:rFonts w:ascii="Palatino Linotype" w:hAnsi="Palatino Linotype"/>
                <w:b/>
                <w:bCs/>
                <w:sz w:val="20"/>
              </w:rPr>
            </w:pPr>
          </w:p>
        </w:tc>
        <w:tc>
          <w:tcPr>
            <w:tcW w:w="7053" w:type="dxa"/>
            <w:tcBorders>
              <w:top w:val="nil"/>
              <w:left w:val="nil"/>
              <w:bottom w:val="single" w:sz="4" w:space="0" w:color="auto"/>
              <w:right w:val="nil"/>
            </w:tcBorders>
          </w:tcPr>
          <w:p w14:paraId="094E3925" w14:textId="1A451504" w:rsidR="00D761A0" w:rsidRPr="00D761A0" w:rsidRDefault="00D761A0" w:rsidP="00D761A0">
            <w:pPr>
              <w:widowControl/>
              <w:tabs>
                <w:tab w:val="left" w:pos="2442"/>
                <w:tab w:val="left" w:pos="4549"/>
              </w:tabs>
              <w:spacing w:line="240" w:lineRule="auto"/>
              <w:jc w:val="both"/>
              <w:rPr>
                <w:rFonts w:ascii="Palatino Linotype" w:hAnsi="Palatino Linotype"/>
                <w:sz w:val="20"/>
              </w:rPr>
            </w:pPr>
            <w:r w:rsidRPr="00D761A0">
              <w:rPr>
                <w:rFonts w:ascii="Palatino Linotype" w:hAnsi="Palatino Linotype"/>
                <w:sz w:val="20"/>
              </w:rPr>
              <w:t>Submitted: 2026/03/18;</w:t>
            </w:r>
            <w:r w:rsidRPr="00D761A0">
              <w:rPr>
                <w:rFonts w:ascii="Palatino Linotype" w:hAnsi="Palatino Linotype"/>
                <w:sz w:val="20"/>
              </w:rPr>
              <w:tab/>
              <w:t>Revised: 2026/04/07;</w:t>
            </w:r>
            <w:r w:rsidRPr="00D761A0">
              <w:rPr>
                <w:rFonts w:ascii="Palatino Linotype" w:hAnsi="Palatino Linotype"/>
                <w:sz w:val="20"/>
              </w:rPr>
              <w:tab/>
              <w:t>Accepted: 2026/06/10</w:t>
            </w:r>
          </w:p>
        </w:tc>
      </w:tr>
      <w:tr w:rsidR="00D761A0" w:rsidRPr="00D761A0" w14:paraId="01A3A271" w14:textId="77777777" w:rsidTr="00561A2C">
        <w:trPr>
          <w:trHeight w:val="2686"/>
          <w:jc w:val="center"/>
        </w:trPr>
        <w:tc>
          <w:tcPr>
            <w:tcW w:w="1832" w:type="dxa"/>
            <w:tcBorders>
              <w:top w:val="single" w:sz="4" w:space="0" w:color="auto"/>
              <w:left w:val="nil"/>
              <w:bottom w:val="single" w:sz="4" w:space="0" w:color="auto"/>
              <w:right w:val="nil"/>
            </w:tcBorders>
          </w:tcPr>
          <w:p w14:paraId="3CA6A2FB" w14:textId="77777777" w:rsidR="00D761A0" w:rsidRPr="00D761A0" w:rsidRDefault="00D761A0" w:rsidP="00D761A0">
            <w:pPr>
              <w:widowControl/>
              <w:adjustRightInd w:val="0"/>
              <w:snapToGrid w:val="0"/>
              <w:spacing w:line="240" w:lineRule="auto"/>
              <w:ind w:left="37"/>
              <w:jc w:val="both"/>
              <w:rPr>
                <w:rFonts w:ascii="Palatino Linotype" w:eastAsia="Times New Roman" w:hAnsi="Palatino Linotype"/>
                <w:snapToGrid w:val="0"/>
                <w:color w:val="000000"/>
                <w:sz w:val="20"/>
                <w:lang w:val="en-US" w:eastAsia="de-DE" w:bidi="en-US"/>
              </w:rPr>
            </w:pPr>
            <w:r w:rsidRPr="00D761A0">
              <w:rPr>
                <w:rFonts w:ascii="Palatino Linotype" w:eastAsia="Times New Roman" w:hAnsi="Palatino Linotype"/>
                <w:b/>
                <w:bCs/>
                <w:iCs/>
                <w:snapToGrid w:val="0"/>
                <w:color w:val="000000"/>
                <w:sz w:val="20"/>
                <w:lang w:val="en-US" w:eastAsia="de-DE" w:bidi="en-US"/>
              </w:rPr>
              <w:t>Abstract</w:t>
            </w:r>
          </w:p>
          <w:p w14:paraId="5FC75657" w14:textId="77777777" w:rsidR="00D761A0" w:rsidRPr="00D761A0" w:rsidRDefault="00D761A0" w:rsidP="00D761A0">
            <w:pPr>
              <w:widowControl/>
              <w:spacing w:after="160" w:line="240" w:lineRule="auto"/>
              <w:rPr>
                <w:rFonts w:ascii="Palatino Linotype" w:hAnsi="Palatino Linotype" w:cs="Arial"/>
                <w:sz w:val="20"/>
                <w:lang w:val="en-US" w:eastAsia="de-DE" w:bidi="en-US"/>
              </w:rPr>
            </w:pPr>
          </w:p>
          <w:p w14:paraId="7D483BAA" w14:textId="77777777" w:rsidR="00D761A0" w:rsidRPr="00D761A0" w:rsidRDefault="00D761A0" w:rsidP="00D761A0">
            <w:pPr>
              <w:widowControl/>
              <w:spacing w:after="160" w:line="240" w:lineRule="auto"/>
              <w:rPr>
                <w:rFonts w:ascii="Palatino Linotype" w:hAnsi="Palatino Linotype" w:cs="Arial"/>
                <w:sz w:val="20"/>
                <w:lang w:val="en-US" w:eastAsia="de-DE" w:bidi="en-US"/>
              </w:rPr>
            </w:pPr>
          </w:p>
          <w:p w14:paraId="5725F6D2" w14:textId="77777777" w:rsidR="00D761A0" w:rsidRPr="00D761A0" w:rsidRDefault="00D761A0" w:rsidP="00D761A0">
            <w:pPr>
              <w:widowControl/>
              <w:spacing w:after="160" w:line="240" w:lineRule="auto"/>
              <w:rPr>
                <w:rFonts w:ascii="Palatino Linotype" w:hAnsi="Palatino Linotype" w:cs="Arial"/>
                <w:sz w:val="20"/>
                <w:lang w:val="en-US" w:eastAsia="de-DE" w:bidi="en-US"/>
              </w:rPr>
            </w:pPr>
          </w:p>
          <w:p w14:paraId="667ABF1D" w14:textId="77777777" w:rsidR="00D761A0" w:rsidRPr="00D761A0" w:rsidRDefault="00D761A0" w:rsidP="00D761A0">
            <w:pPr>
              <w:widowControl/>
              <w:spacing w:after="160" w:line="240" w:lineRule="auto"/>
              <w:rPr>
                <w:rFonts w:ascii="Palatino Linotype" w:hAnsi="Palatino Linotype" w:cs="Arial"/>
                <w:sz w:val="20"/>
                <w:lang w:val="en-US" w:eastAsia="de-DE" w:bidi="en-US"/>
              </w:rPr>
            </w:pPr>
          </w:p>
          <w:p w14:paraId="0E0299CC" w14:textId="77777777" w:rsidR="00D761A0" w:rsidRPr="00D761A0" w:rsidRDefault="00D761A0" w:rsidP="00D761A0">
            <w:pPr>
              <w:widowControl/>
              <w:spacing w:after="160" w:line="240" w:lineRule="auto"/>
              <w:rPr>
                <w:rFonts w:ascii="Palatino Linotype" w:hAnsi="Palatino Linotype" w:cs="Arial"/>
                <w:sz w:val="20"/>
                <w:lang w:val="en-US" w:eastAsia="de-DE" w:bidi="en-US"/>
              </w:rPr>
            </w:pPr>
          </w:p>
        </w:tc>
        <w:tc>
          <w:tcPr>
            <w:tcW w:w="280" w:type="dxa"/>
            <w:tcBorders>
              <w:top w:val="nil"/>
              <w:left w:val="nil"/>
              <w:bottom w:val="nil"/>
              <w:right w:val="nil"/>
            </w:tcBorders>
          </w:tcPr>
          <w:p w14:paraId="14D2EDEB" w14:textId="77777777" w:rsidR="00D761A0" w:rsidRPr="00D761A0" w:rsidRDefault="00D761A0" w:rsidP="00D761A0">
            <w:pPr>
              <w:widowControl/>
              <w:spacing w:before="120" w:line="240" w:lineRule="auto"/>
              <w:jc w:val="both"/>
              <w:rPr>
                <w:rFonts w:ascii="Palatino Linotype" w:eastAsia="Times New Roman" w:hAnsi="Palatino Linotype" w:cs="Arial"/>
                <w:sz w:val="20"/>
                <w:lang w:val="en-US"/>
              </w:rPr>
            </w:pPr>
          </w:p>
        </w:tc>
        <w:tc>
          <w:tcPr>
            <w:tcW w:w="7053" w:type="dxa"/>
            <w:tcBorders>
              <w:top w:val="single" w:sz="4" w:space="0" w:color="auto"/>
              <w:left w:val="nil"/>
              <w:right w:val="nil"/>
            </w:tcBorders>
          </w:tcPr>
          <w:p w14:paraId="7AFE1CCB" w14:textId="21068883" w:rsidR="00D761A0" w:rsidRPr="00D761A0" w:rsidRDefault="00D761A0" w:rsidP="00D761A0">
            <w:pPr>
              <w:widowControl/>
              <w:spacing w:line="240" w:lineRule="auto"/>
              <w:ind w:right="-12"/>
              <w:jc w:val="both"/>
              <w:rPr>
                <w:rFonts w:ascii="Palatino Linotype" w:eastAsia="Times New Roman" w:hAnsi="Palatino Linotype"/>
                <w:color w:val="000000"/>
                <w:sz w:val="20"/>
                <w:lang w:val="en-US" w:eastAsia="de-DE" w:bidi="en-US"/>
              </w:rPr>
            </w:pPr>
            <w:r w:rsidRPr="00D761A0">
              <w:rPr>
                <w:rFonts w:ascii="Palatino Linotype" w:eastAsia="Times New Roman" w:hAnsi="Palatino Linotype"/>
                <w:color w:val="000000"/>
                <w:sz w:val="20"/>
                <w:lang w:val="en-US" w:eastAsia="de-DE" w:bidi="en-US"/>
              </w:rPr>
              <w:t>This study examines the implementation of participatory management through the synergy between school committees and parents in accelerating the short surah memorization program at Banjar Public Elementary School, Kertek District, Wonosobo Regency, during the 2026/2027 academic year. The study employed a qualitative case study approach involving the principal, teachers, school committee members, parents, and students as research participants. Data were collected through interviews, observations, and document analysis, and were analyzed using data reduction, data display, and conclusion-drawing techniques. The findings reveal that participatory management was effectively implemented through collaborative planning, shared decision-making, open communication, stakeholder involvement, and continuous monitoring and evaluation. The synergy between school committees and parents significantly contributed to the success of the memorization program by providing motivational support, facilitating learning resources, strengthening supervision, and creating a conducive learning environment both at school and at home. This collaboration enhanced students’ memorization achievement, learning discipline, religious awareness, and commitment to Qur’anic learning. The study concludes that participatory management supported by strong partnerships between school committees and parents is an effective strategy for improving the implementation of religious education programs and promoting holistic student development. The findings provide valuable insights for schools seeking to strengthen stakeholder participation in achieving educational goals.</w:t>
            </w:r>
          </w:p>
        </w:tc>
      </w:tr>
      <w:tr w:rsidR="00D761A0" w:rsidRPr="00D761A0" w14:paraId="2DE2E508" w14:textId="77777777" w:rsidTr="005D1732">
        <w:trPr>
          <w:trHeight w:val="368"/>
          <w:jc w:val="center"/>
        </w:trPr>
        <w:tc>
          <w:tcPr>
            <w:tcW w:w="1832" w:type="dxa"/>
            <w:tcBorders>
              <w:top w:val="single" w:sz="4" w:space="0" w:color="auto"/>
              <w:left w:val="nil"/>
              <w:bottom w:val="single" w:sz="4" w:space="0" w:color="auto"/>
              <w:right w:val="nil"/>
            </w:tcBorders>
          </w:tcPr>
          <w:p w14:paraId="7D9B84EA" w14:textId="77777777" w:rsidR="00D761A0" w:rsidRPr="00D761A0" w:rsidRDefault="00D761A0" w:rsidP="00D761A0">
            <w:pPr>
              <w:widowControl/>
              <w:spacing w:line="240" w:lineRule="auto"/>
              <w:jc w:val="both"/>
              <w:rPr>
                <w:rFonts w:ascii="Palatino Linotype" w:eastAsia="Times New Roman" w:hAnsi="Palatino Linotype" w:cs="Arial"/>
                <w:b/>
                <w:bCs/>
                <w:i/>
                <w:sz w:val="20"/>
                <w:lang w:val="en-US"/>
              </w:rPr>
            </w:pPr>
            <w:r w:rsidRPr="00D761A0">
              <w:rPr>
                <w:rFonts w:ascii="Palatino Linotype" w:hAnsi="Palatino Linotype" w:cs="Arial"/>
                <w:b/>
                <w:bCs/>
                <w:sz w:val="20"/>
                <w:lang w:val="en-ID"/>
              </w:rPr>
              <w:t>Keywords</w:t>
            </w:r>
          </w:p>
        </w:tc>
        <w:tc>
          <w:tcPr>
            <w:tcW w:w="280" w:type="dxa"/>
            <w:tcBorders>
              <w:top w:val="nil"/>
              <w:left w:val="nil"/>
              <w:bottom w:val="nil"/>
              <w:right w:val="nil"/>
            </w:tcBorders>
          </w:tcPr>
          <w:p w14:paraId="52470A3B" w14:textId="77777777" w:rsidR="00D761A0" w:rsidRPr="00D761A0" w:rsidRDefault="00D761A0" w:rsidP="00D761A0">
            <w:pPr>
              <w:widowControl/>
              <w:spacing w:line="240" w:lineRule="auto"/>
              <w:jc w:val="both"/>
              <w:rPr>
                <w:rFonts w:ascii="Palatino Linotype" w:eastAsia="Times New Roman" w:hAnsi="Palatino Linotype" w:cs="Arial"/>
                <w:sz w:val="20"/>
                <w:lang w:val="en-US"/>
              </w:rPr>
            </w:pPr>
          </w:p>
        </w:tc>
        <w:tc>
          <w:tcPr>
            <w:tcW w:w="7053" w:type="dxa"/>
            <w:tcBorders>
              <w:top w:val="nil"/>
              <w:left w:val="nil"/>
              <w:bottom w:val="single" w:sz="4" w:space="0" w:color="auto"/>
              <w:right w:val="nil"/>
            </w:tcBorders>
          </w:tcPr>
          <w:p w14:paraId="0A605D2B" w14:textId="13428E59" w:rsidR="00D761A0" w:rsidRPr="00D761A0" w:rsidRDefault="00D761A0" w:rsidP="00D761A0">
            <w:pPr>
              <w:widowControl/>
              <w:spacing w:after="60" w:line="240" w:lineRule="auto"/>
              <w:ind w:right="-12"/>
              <w:jc w:val="both"/>
              <w:rPr>
                <w:rFonts w:ascii="Palatino Linotype" w:hAnsi="Palatino Linotype"/>
                <w:sz w:val="20"/>
              </w:rPr>
            </w:pPr>
            <w:r w:rsidRPr="00D761A0">
              <w:rPr>
                <w:rFonts w:ascii="Palatino Linotype" w:hAnsi="Palatino Linotype"/>
                <w:sz w:val="20"/>
              </w:rPr>
              <w:t>Participatory Management, Parental Involvement, Religious Education, School Committee, Short Surah Memorization Program.</w:t>
            </w:r>
          </w:p>
        </w:tc>
      </w:tr>
      <w:tr w:rsidR="00D761A0" w:rsidRPr="00D761A0" w14:paraId="69FEF475" w14:textId="77777777" w:rsidTr="005D1732">
        <w:trPr>
          <w:trHeight w:val="368"/>
          <w:jc w:val="center"/>
        </w:trPr>
        <w:tc>
          <w:tcPr>
            <w:tcW w:w="1832" w:type="dxa"/>
            <w:tcBorders>
              <w:top w:val="single" w:sz="4" w:space="0" w:color="auto"/>
              <w:left w:val="nil"/>
              <w:bottom w:val="single" w:sz="4" w:space="0" w:color="auto"/>
              <w:right w:val="nil"/>
            </w:tcBorders>
          </w:tcPr>
          <w:p w14:paraId="74793666" w14:textId="77777777" w:rsidR="00D761A0" w:rsidRPr="00D761A0" w:rsidRDefault="00D761A0" w:rsidP="00D761A0">
            <w:pPr>
              <w:widowControl/>
              <w:spacing w:line="240" w:lineRule="auto"/>
              <w:rPr>
                <w:rFonts w:ascii="Palatino Linotype" w:hAnsi="Palatino Linotype" w:cs="Arial"/>
                <w:b/>
                <w:bCs/>
                <w:sz w:val="20"/>
                <w:lang w:val="en-ID"/>
              </w:rPr>
            </w:pPr>
            <w:r w:rsidRPr="00D761A0">
              <w:rPr>
                <w:rFonts w:ascii="Palatino Linotype" w:hAnsi="Palatino Linotype"/>
                <w:noProof/>
                <w:sz w:val="20"/>
              </w:rPr>
              <w:drawing>
                <wp:inline distT="0" distB="0" distL="0" distR="0" wp14:anchorId="46786E5A" wp14:editId="152E4738">
                  <wp:extent cx="828136" cy="314119"/>
                  <wp:effectExtent l="0" t="0" r="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reative Commons License"/>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a:xfrm>
                            <a:off x="0" y="0"/>
                            <a:ext cx="842880" cy="319712"/>
                          </a:xfrm>
                          <a:prstGeom prst="rect">
                            <a:avLst/>
                          </a:prstGeom>
                          <a:noFill/>
                          <a:ln>
                            <a:noFill/>
                          </a:ln>
                        </pic:spPr>
                      </pic:pic>
                    </a:graphicData>
                  </a:graphic>
                </wp:inline>
              </w:drawing>
            </w:r>
          </w:p>
        </w:tc>
        <w:tc>
          <w:tcPr>
            <w:tcW w:w="280" w:type="dxa"/>
            <w:tcBorders>
              <w:top w:val="nil"/>
              <w:left w:val="nil"/>
              <w:bottom w:val="nil"/>
              <w:right w:val="nil"/>
            </w:tcBorders>
          </w:tcPr>
          <w:p w14:paraId="6928E6BB" w14:textId="77777777" w:rsidR="00D761A0" w:rsidRPr="00D761A0" w:rsidRDefault="00D761A0" w:rsidP="00D761A0">
            <w:pPr>
              <w:widowControl/>
              <w:spacing w:line="240" w:lineRule="auto"/>
              <w:jc w:val="both"/>
              <w:rPr>
                <w:rFonts w:ascii="Palatino Linotype" w:eastAsia="Times New Roman" w:hAnsi="Palatino Linotype" w:cs="Arial"/>
                <w:sz w:val="20"/>
                <w:lang w:val="en-US"/>
              </w:rPr>
            </w:pPr>
          </w:p>
        </w:tc>
        <w:tc>
          <w:tcPr>
            <w:tcW w:w="7053" w:type="dxa"/>
            <w:tcBorders>
              <w:top w:val="single" w:sz="4" w:space="0" w:color="auto"/>
              <w:left w:val="nil"/>
              <w:bottom w:val="single" w:sz="4" w:space="0" w:color="auto"/>
              <w:right w:val="nil"/>
            </w:tcBorders>
          </w:tcPr>
          <w:p w14:paraId="6128818D" w14:textId="040FD759" w:rsidR="00D761A0" w:rsidRPr="00D761A0" w:rsidRDefault="00D761A0" w:rsidP="00D761A0">
            <w:pPr>
              <w:spacing w:line="240" w:lineRule="auto"/>
              <w:ind w:right="-108"/>
              <w:jc w:val="both"/>
              <w:rPr>
                <w:rFonts w:ascii="Palatino Linotype" w:hAnsi="Palatino Linotype"/>
                <w:sz w:val="20"/>
              </w:rPr>
            </w:pPr>
            <w:r w:rsidRPr="00D761A0">
              <w:rPr>
                <w:rFonts w:ascii="Palatino Linotype" w:hAnsi="Palatino Linotype" w:cs="Calibri"/>
                <w:b/>
                <w:szCs w:val="16"/>
                <w:lang w:eastAsia="id-ID"/>
              </w:rPr>
              <w:t>©</w:t>
            </w:r>
            <w:r w:rsidRPr="00D761A0">
              <w:rPr>
                <w:rFonts w:ascii="Palatino Linotype" w:hAnsi="Palatino Linotype" w:cs="Calibri"/>
                <w:b/>
                <w:spacing w:val="36"/>
                <w:szCs w:val="16"/>
                <w:lang w:eastAsia="id-ID"/>
              </w:rPr>
              <w:t xml:space="preserve"> </w:t>
            </w:r>
            <w:r w:rsidRPr="00D761A0">
              <w:rPr>
                <w:rFonts w:ascii="Palatino Linotype" w:hAnsi="Palatino Linotype" w:cs="Calibri"/>
                <w:b/>
                <w:spacing w:val="-1"/>
                <w:szCs w:val="16"/>
                <w:lang w:eastAsia="id-ID"/>
              </w:rPr>
              <w:t>2026</w:t>
            </w:r>
            <w:r w:rsidRPr="00D761A0">
              <w:rPr>
                <w:rFonts w:ascii="Palatino Linotype" w:hAnsi="Palatino Linotype" w:cs="Calibri"/>
                <w:b/>
                <w:spacing w:val="36"/>
                <w:szCs w:val="16"/>
                <w:lang w:val="en-US" w:eastAsia="id-ID"/>
              </w:rPr>
              <w:t xml:space="preserve"> </w:t>
            </w:r>
            <w:r w:rsidRPr="00D761A0">
              <w:rPr>
                <w:rFonts w:ascii="Palatino Linotype" w:hAnsi="Palatino Linotype" w:cs="Calibri"/>
                <w:b/>
                <w:spacing w:val="-1"/>
                <w:szCs w:val="16"/>
                <w:lang w:eastAsia="id-ID"/>
              </w:rPr>
              <w:t>by</w:t>
            </w:r>
            <w:r w:rsidRPr="00D761A0">
              <w:rPr>
                <w:rFonts w:ascii="Palatino Linotype" w:hAnsi="Palatino Linotype" w:cs="Calibri"/>
                <w:b/>
                <w:spacing w:val="34"/>
                <w:szCs w:val="16"/>
                <w:lang w:eastAsia="id-ID"/>
              </w:rPr>
              <w:t xml:space="preserve"> </w:t>
            </w:r>
            <w:r w:rsidRPr="00D761A0">
              <w:rPr>
                <w:rFonts w:ascii="Palatino Linotype" w:hAnsi="Palatino Linotype" w:cs="Calibri"/>
                <w:b/>
                <w:szCs w:val="16"/>
                <w:lang w:eastAsia="id-ID"/>
              </w:rPr>
              <w:t>the</w:t>
            </w:r>
            <w:r w:rsidRPr="00D761A0">
              <w:rPr>
                <w:rFonts w:ascii="Palatino Linotype" w:hAnsi="Palatino Linotype" w:cs="Calibri"/>
                <w:b/>
                <w:spacing w:val="35"/>
                <w:szCs w:val="16"/>
                <w:lang w:eastAsia="id-ID"/>
              </w:rPr>
              <w:t xml:space="preserve"> </w:t>
            </w:r>
            <w:r w:rsidRPr="00D761A0">
              <w:rPr>
                <w:rFonts w:ascii="Palatino Linotype" w:hAnsi="Palatino Linotype" w:cs="Calibri"/>
                <w:b/>
                <w:szCs w:val="16"/>
                <w:lang w:eastAsia="id-ID"/>
              </w:rPr>
              <w:t>authors</w:t>
            </w:r>
            <w:r w:rsidRPr="00D761A0">
              <w:rPr>
                <w:rFonts w:ascii="Palatino Linotype" w:hAnsi="Palatino Linotype" w:cs="Calibri"/>
                <w:szCs w:val="16"/>
                <w:lang w:eastAsia="id-ID"/>
              </w:rPr>
              <w:t>.</w:t>
            </w:r>
            <w:r w:rsidRPr="00D761A0">
              <w:rPr>
                <w:rFonts w:ascii="Palatino Linotype" w:hAnsi="Palatino Linotype" w:cs="Calibri"/>
                <w:spacing w:val="29"/>
                <w:szCs w:val="16"/>
                <w:lang w:eastAsia="id-ID"/>
              </w:rPr>
              <w:t xml:space="preserve"> </w:t>
            </w:r>
            <w:r w:rsidRPr="00D761A0">
              <w:rPr>
                <w:rFonts w:ascii="Palatino Linotype" w:hAnsi="Palatino Linotype" w:cs="Calibri"/>
                <w:spacing w:val="-1"/>
                <w:szCs w:val="16"/>
                <w:lang w:eastAsia="id-ID"/>
              </w:rPr>
              <w:t>This is an open-access</w:t>
            </w:r>
            <w:r w:rsidRPr="00D761A0">
              <w:rPr>
                <w:rFonts w:ascii="Palatino Linotype" w:hAnsi="Palatino Linotype" w:cs="Calibri"/>
                <w:spacing w:val="27"/>
                <w:szCs w:val="16"/>
                <w:lang w:eastAsia="id-ID"/>
              </w:rPr>
              <w:t xml:space="preserve"> </w:t>
            </w:r>
            <w:r w:rsidRPr="00D761A0">
              <w:rPr>
                <w:rFonts w:ascii="Palatino Linotype" w:hAnsi="Palatino Linotype" w:cs="Calibri"/>
                <w:spacing w:val="-1"/>
                <w:szCs w:val="16"/>
                <w:lang w:eastAsia="id-ID"/>
              </w:rPr>
              <w:t>publication</w:t>
            </w:r>
            <w:r w:rsidRPr="00D761A0">
              <w:rPr>
                <w:rFonts w:ascii="Palatino Linotype" w:hAnsi="Palatino Linotype" w:cs="Calibri"/>
                <w:spacing w:val="30"/>
                <w:szCs w:val="16"/>
                <w:lang w:eastAsia="id-ID"/>
              </w:rPr>
              <w:t xml:space="preserve"> </w:t>
            </w:r>
            <w:r w:rsidRPr="00D761A0">
              <w:rPr>
                <w:rFonts w:ascii="Palatino Linotype" w:hAnsi="Palatino Linotype" w:cs="Calibri"/>
                <w:szCs w:val="16"/>
                <w:lang w:eastAsia="id-ID"/>
              </w:rPr>
              <w:t>under</w:t>
            </w:r>
            <w:r w:rsidRPr="00D761A0">
              <w:rPr>
                <w:rFonts w:ascii="Palatino Linotype" w:hAnsi="Palatino Linotype" w:cs="Calibri"/>
                <w:spacing w:val="28"/>
                <w:szCs w:val="16"/>
                <w:lang w:eastAsia="id-ID"/>
              </w:rPr>
              <w:t xml:space="preserve"> </w:t>
            </w:r>
            <w:r w:rsidRPr="00D761A0">
              <w:rPr>
                <w:rFonts w:ascii="Palatino Linotype" w:hAnsi="Palatino Linotype" w:cs="Calibri"/>
                <w:szCs w:val="16"/>
                <w:lang w:eastAsia="id-ID"/>
              </w:rPr>
              <w:t>the</w:t>
            </w:r>
            <w:r w:rsidRPr="00D761A0">
              <w:rPr>
                <w:rFonts w:ascii="Palatino Linotype" w:hAnsi="Palatino Linotype" w:cs="Calibri"/>
                <w:spacing w:val="29"/>
                <w:szCs w:val="16"/>
                <w:lang w:eastAsia="id-ID"/>
              </w:rPr>
              <w:t xml:space="preserve"> </w:t>
            </w:r>
            <w:r w:rsidRPr="00D761A0">
              <w:rPr>
                <w:rFonts w:ascii="Palatino Linotype" w:hAnsi="Palatino Linotype" w:cs="Calibri"/>
                <w:spacing w:val="-1"/>
                <w:szCs w:val="16"/>
                <w:lang w:eastAsia="id-ID"/>
              </w:rPr>
              <w:t xml:space="preserve">terms </w:t>
            </w:r>
            <w:r w:rsidRPr="00D761A0">
              <w:rPr>
                <w:rFonts w:ascii="Palatino Linotype" w:hAnsi="Palatino Linotype" w:cs="Calibri"/>
                <w:spacing w:val="-1"/>
                <w:szCs w:val="16"/>
                <w:lang w:val="en-US" w:eastAsia="id-ID"/>
              </w:rPr>
              <w:t>a</w:t>
            </w:r>
            <w:r w:rsidRPr="00D761A0">
              <w:rPr>
                <w:rFonts w:ascii="Palatino Linotype" w:hAnsi="Palatino Linotype" w:cs="Calibri"/>
                <w:spacing w:val="-1"/>
                <w:szCs w:val="16"/>
                <w:lang w:eastAsia="id-ID"/>
              </w:rPr>
              <w:t>nd</w:t>
            </w:r>
            <w:r w:rsidRPr="00D761A0">
              <w:rPr>
                <w:rFonts w:ascii="Palatino Linotype" w:hAnsi="Palatino Linotype" w:cs="Calibri"/>
                <w:spacing w:val="-1"/>
                <w:szCs w:val="16"/>
                <w:lang w:val="en-US" w:eastAsia="id-ID"/>
              </w:rPr>
              <w:t xml:space="preserve"> </w:t>
            </w:r>
            <w:r w:rsidRPr="00D761A0">
              <w:rPr>
                <w:rFonts w:ascii="Palatino Linotype" w:hAnsi="Palatino Linotype" w:cs="Calibri"/>
                <w:spacing w:val="-1"/>
                <w:szCs w:val="16"/>
                <w:lang w:eastAsia="id-ID"/>
              </w:rPr>
              <w:t>conditions</w:t>
            </w:r>
            <w:r w:rsidRPr="00D761A0">
              <w:rPr>
                <w:rFonts w:ascii="Palatino Linotype" w:hAnsi="Palatino Linotype" w:cs="Calibri"/>
                <w:spacing w:val="18"/>
                <w:szCs w:val="16"/>
                <w:lang w:eastAsia="id-ID"/>
              </w:rPr>
              <w:t xml:space="preserve"> </w:t>
            </w:r>
            <w:r w:rsidRPr="00D761A0">
              <w:rPr>
                <w:rFonts w:ascii="Palatino Linotype" w:hAnsi="Palatino Linotype" w:cs="Calibri"/>
                <w:szCs w:val="16"/>
                <w:lang w:eastAsia="id-ID"/>
              </w:rPr>
              <w:t>of</w:t>
            </w:r>
            <w:r w:rsidRPr="00D761A0">
              <w:rPr>
                <w:rFonts w:ascii="Palatino Linotype" w:hAnsi="Palatino Linotype" w:cs="Calibri"/>
                <w:spacing w:val="19"/>
                <w:szCs w:val="16"/>
                <w:lang w:eastAsia="id-ID"/>
              </w:rPr>
              <w:t xml:space="preserve"> </w:t>
            </w:r>
            <w:r w:rsidRPr="00D761A0">
              <w:rPr>
                <w:rFonts w:ascii="Palatino Linotype" w:hAnsi="Palatino Linotype" w:cs="Calibri"/>
                <w:spacing w:val="-1"/>
                <w:szCs w:val="16"/>
                <w:lang w:eastAsia="id-ID"/>
              </w:rPr>
              <w:t>the</w:t>
            </w:r>
            <w:r w:rsidRPr="00D761A0">
              <w:rPr>
                <w:rFonts w:ascii="Palatino Linotype" w:hAnsi="Palatino Linotype" w:cs="Calibri"/>
                <w:spacing w:val="42"/>
                <w:szCs w:val="16"/>
                <w:lang w:eastAsia="id-ID"/>
              </w:rPr>
              <w:t xml:space="preserve"> </w:t>
            </w:r>
            <w:r w:rsidRPr="00D761A0">
              <w:rPr>
                <w:rFonts w:ascii="Palatino Linotype" w:hAnsi="Palatino Linotype" w:cs="Calibri"/>
                <w:spacing w:val="-1"/>
                <w:szCs w:val="16"/>
                <w:lang w:eastAsia="id-ID"/>
              </w:rPr>
              <w:t>Creative</w:t>
            </w:r>
            <w:r w:rsidRPr="00D761A0">
              <w:rPr>
                <w:rFonts w:ascii="Palatino Linotype" w:hAnsi="Palatino Linotype" w:cs="Calibri"/>
                <w:spacing w:val="20"/>
                <w:szCs w:val="16"/>
                <w:lang w:eastAsia="id-ID"/>
              </w:rPr>
              <w:t xml:space="preserve"> </w:t>
            </w:r>
            <w:r w:rsidRPr="00D761A0">
              <w:rPr>
                <w:rFonts w:ascii="Palatino Linotype" w:hAnsi="Palatino Linotype" w:cs="Calibri"/>
                <w:spacing w:val="-1"/>
                <w:szCs w:val="16"/>
                <w:lang w:eastAsia="id-ID"/>
              </w:rPr>
              <w:t>Commons</w:t>
            </w:r>
            <w:r w:rsidRPr="00D761A0">
              <w:rPr>
                <w:rFonts w:ascii="Palatino Linotype" w:hAnsi="Palatino Linotype" w:cs="Calibri"/>
                <w:spacing w:val="19"/>
                <w:szCs w:val="16"/>
                <w:lang w:eastAsia="id-ID"/>
              </w:rPr>
              <w:t xml:space="preserve"> </w:t>
            </w:r>
            <w:r w:rsidRPr="00D761A0">
              <w:rPr>
                <w:rFonts w:ascii="Palatino Linotype" w:hAnsi="Palatino Linotype" w:cs="Calibri"/>
                <w:spacing w:val="-1"/>
                <w:szCs w:val="16"/>
                <w:lang w:eastAsia="id-ID"/>
              </w:rPr>
              <w:t xml:space="preserve">Attribution </w:t>
            </w:r>
            <w:r w:rsidRPr="00D761A0">
              <w:rPr>
                <w:rFonts w:ascii="Palatino Linotype" w:hAnsi="Palatino Linotype" w:cs="Calibri"/>
                <w:szCs w:val="16"/>
                <w:lang w:eastAsia="id-ID"/>
              </w:rPr>
              <w:t>4.0</w:t>
            </w:r>
            <w:r w:rsidRPr="00D761A0">
              <w:rPr>
                <w:rFonts w:ascii="Palatino Linotype" w:hAnsi="Palatino Linotype" w:cs="Calibri"/>
                <w:spacing w:val="20"/>
                <w:szCs w:val="16"/>
                <w:lang w:eastAsia="id-ID"/>
              </w:rPr>
              <w:t xml:space="preserve"> </w:t>
            </w:r>
            <w:r w:rsidRPr="00D761A0">
              <w:rPr>
                <w:rFonts w:ascii="Palatino Linotype" w:hAnsi="Palatino Linotype" w:cs="Calibri"/>
                <w:spacing w:val="-1"/>
                <w:szCs w:val="16"/>
                <w:lang w:eastAsia="id-ID"/>
              </w:rPr>
              <w:t>International</w:t>
            </w:r>
            <w:r w:rsidRPr="00D761A0">
              <w:rPr>
                <w:rFonts w:ascii="Palatino Linotype" w:hAnsi="Palatino Linotype" w:cs="Calibri"/>
                <w:spacing w:val="-8"/>
                <w:szCs w:val="16"/>
                <w:lang w:eastAsia="id-ID"/>
              </w:rPr>
              <w:t xml:space="preserve"> </w:t>
            </w:r>
            <w:r w:rsidRPr="00D761A0">
              <w:rPr>
                <w:rFonts w:ascii="Palatino Linotype" w:hAnsi="Palatino Linotype" w:cs="Calibri"/>
                <w:szCs w:val="16"/>
                <w:lang w:eastAsia="id-ID"/>
              </w:rPr>
              <w:t>(CC</w:t>
            </w:r>
            <w:r w:rsidRPr="00D761A0">
              <w:rPr>
                <w:rFonts w:ascii="Palatino Linotype" w:hAnsi="Palatino Linotype" w:cs="Calibri"/>
                <w:spacing w:val="-9"/>
                <w:szCs w:val="16"/>
                <w:lang w:eastAsia="id-ID"/>
              </w:rPr>
              <w:t xml:space="preserve"> </w:t>
            </w:r>
            <w:r w:rsidRPr="00D761A0">
              <w:rPr>
                <w:rFonts w:ascii="Palatino Linotype" w:hAnsi="Palatino Linotype" w:cs="Calibri"/>
                <w:szCs w:val="16"/>
                <w:lang w:eastAsia="id-ID"/>
              </w:rPr>
              <w:t>BY SA)</w:t>
            </w:r>
            <w:r w:rsidRPr="00D761A0">
              <w:rPr>
                <w:rFonts w:ascii="Palatino Linotype" w:hAnsi="Palatino Linotype" w:cs="Calibri"/>
                <w:spacing w:val="-8"/>
                <w:szCs w:val="16"/>
                <w:lang w:eastAsia="id-ID"/>
              </w:rPr>
              <w:t xml:space="preserve"> </w:t>
            </w:r>
            <w:r w:rsidRPr="00D761A0">
              <w:rPr>
                <w:rFonts w:ascii="Palatino Linotype" w:hAnsi="Palatino Linotype" w:cs="Calibri"/>
                <w:spacing w:val="-1"/>
                <w:szCs w:val="16"/>
                <w:lang w:eastAsia="id-ID"/>
              </w:rPr>
              <w:t>license</w:t>
            </w:r>
            <w:r w:rsidRPr="00D761A0">
              <w:rPr>
                <w:rFonts w:ascii="Palatino Linotype" w:hAnsi="Palatino Linotype" w:cs="Calibri"/>
                <w:spacing w:val="-1"/>
                <w:szCs w:val="16"/>
                <w:lang w:val="en-US" w:eastAsia="id-ID"/>
              </w:rPr>
              <w:t xml:space="preserve">, </w:t>
            </w:r>
            <w:hyperlink r:id="rId10" w:history="1">
              <w:r w:rsidRPr="00D761A0">
                <w:rPr>
                  <w:rStyle w:val="Hyperlink"/>
                  <w:rFonts w:ascii="Palatino Linotype" w:hAnsi="Palatino Linotype" w:cs="Calibri"/>
                  <w:color w:val="004F88"/>
                  <w:spacing w:val="-1"/>
                  <w:szCs w:val="16"/>
                  <w:lang w:eastAsia="id-ID"/>
                </w:rPr>
                <w:t>https://creativecommons.org/licenses/by-sa/4.0/</w:t>
              </w:r>
            </w:hyperlink>
            <w:r w:rsidRPr="00D761A0">
              <w:rPr>
                <w:rFonts w:ascii="Palatino Linotype" w:hAnsi="Palatino Linotype" w:cs="Calibri"/>
                <w:spacing w:val="-1"/>
                <w:szCs w:val="16"/>
                <w:lang w:eastAsia="id-ID"/>
              </w:rPr>
              <w:t>.</w:t>
            </w:r>
          </w:p>
        </w:tc>
      </w:tr>
    </w:tbl>
    <w:p w14:paraId="74F51E78" w14:textId="77777777" w:rsidR="00561A2C" w:rsidRPr="00D761A0" w:rsidRDefault="00561A2C" w:rsidP="00D761A0">
      <w:pPr>
        <w:widowControl/>
        <w:adjustRightInd w:val="0"/>
        <w:snapToGrid w:val="0"/>
        <w:spacing w:line="276" w:lineRule="auto"/>
        <w:ind w:firstLine="567"/>
        <w:jc w:val="both"/>
        <w:rPr>
          <w:rFonts w:ascii="Palatino Linotype" w:eastAsia="Times New Roman" w:hAnsi="Palatino Linotype"/>
          <w:snapToGrid w:val="0"/>
          <w:color w:val="000000"/>
          <w:spacing w:val="-2"/>
          <w:sz w:val="22"/>
          <w:szCs w:val="22"/>
          <w:lang w:val="en-US" w:eastAsia="de-DE" w:bidi="en-US"/>
        </w:rPr>
      </w:pPr>
    </w:p>
    <w:p w14:paraId="381EB0C3" w14:textId="1B33559C" w:rsidR="00A36355" w:rsidRPr="00D761A0" w:rsidRDefault="00A36355" w:rsidP="00D761A0">
      <w:pPr>
        <w:pStyle w:val="ListParagraph"/>
        <w:adjustRightInd w:val="0"/>
        <w:snapToGrid w:val="0"/>
        <w:spacing w:before="240" w:after="120" w:line="276" w:lineRule="auto"/>
        <w:ind w:left="0"/>
        <w:outlineLvl w:val="0"/>
        <w:rPr>
          <w:rFonts w:ascii="Palatino Linotype" w:hAnsi="Palatino Linotype"/>
          <w:b/>
          <w:snapToGrid w:val="0"/>
          <w:color w:val="000000"/>
          <w:sz w:val="22"/>
          <w:lang w:eastAsia="zh-CN" w:bidi="en-US"/>
        </w:rPr>
      </w:pPr>
      <w:r w:rsidRPr="00D761A0">
        <w:rPr>
          <w:rFonts w:ascii="Palatino Linotype" w:hAnsi="Palatino Linotype"/>
          <w:b/>
          <w:snapToGrid w:val="0"/>
          <w:color w:val="000000"/>
          <w:sz w:val="22"/>
          <w:lang w:eastAsia="zh-CN" w:bidi="en-US"/>
        </w:rPr>
        <w:t xml:space="preserve">INTRODUCTION </w:t>
      </w:r>
    </w:p>
    <w:p w14:paraId="06DA66B3" w14:textId="657D521C" w:rsidR="00DE519E" w:rsidRPr="00D761A0" w:rsidRDefault="00DE519E" w:rsidP="00D761A0">
      <w:pPr>
        <w:widowControl/>
        <w:adjustRightInd w:val="0"/>
        <w:snapToGrid w:val="0"/>
        <w:spacing w:line="276" w:lineRule="auto"/>
        <w:ind w:firstLine="567"/>
        <w:jc w:val="both"/>
        <w:rPr>
          <w:rFonts w:ascii="Palatino Linotype" w:eastAsia="Times New Roman" w:hAnsi="Palatino Linotype"/>
          <w:snapToGrid w:val="0"/>
          <w:color w:val="000000"/>
          <w:spacing w:val="-2"/>
          <w:sz w:val="22"/>
          <w:szCs w:val="22"/>
          <w:lang w:val="en-US" w:eastAsia="de-DE" w:bidi="en-US"/>
        </w:rPr>
      </w:pPr>
      <w:r w:rsidRPr="00D761A0">
        <w:rPr>
          <w:rFonts w:ascii="Palatino Linotype" w:eastAsia="Times New Roman" w:hAnsi="Palatino Linotype"/>
          <w:snapToGrid w:val="0"/>
          <w:color w:val="000000"/>
          <w:spacing w:val="-2"/>
          <w:sz w:val="22"/>
          <w:szCs w:val="22"/>
          <w:lang w:val="en-US" w:eastAsia="de-DE" w:bidi="en-US"/>
        </w:rPr>
        <w:t xml:space="preserve">Education in the twenty-first century demands not only academic excellence but also the cultivation of religious and moral values that shape students’ character from an early age. In Indonesia, elementary schools play a strategic role in fostering students’ spiritual development through various religious programs integrated into school activities. One of the programs </w:t>
      </w:r>
      <w:r w:rsidRPr="00D761A0">
        <w:rPr>
          <w:rFonts w:ascii="Palatino Linotype" w:eastAsia="Times New Roman" w:hAnsi="Palatino Linotype"/>
          <w:snapToGrid w:val="0"/>
          <w:color w:val="000000"/>
          <w:spacing w:val="-2"/>
          <w:sz w:val="22"/>
          <w:szCs w:val="22"/>
          <w:lang w:val="en-US" w:eastAsia="de-DE" w:bidi="en-US"/>
        </w:rPr>
        <w:lastRenderedPageBreak/>
        <w:t>widely implemented in Islamic-based educational environments is the memorization of short surahs from the Qur’an. This program is intended not only to improve students’ religious literacy but also to strengthen their faith, discipline, concentration, and moral character. The successful implementation of a short surah memorization program requires comprehensive support from various stakeholders, including school leaders, teachers, parents, and school committees. Therefore, participatory management becomes an essential approach in ensuring the effectiveness and sustainability of such educational programs</w:t>
      </w:r>
      <w:r w:rsidR="00BB6315" w:rsidRPr="00D761A0">
        <w:rPr>
          <w:rFonts w:ascii="Palatino Linotype" w:eastAsia="Times New Roman" w:hAnsi="Palatino Linotype"/>
          <w:snapToGrid w:val="0"/>
          <w:color w:val="000000"/>
          <w:spacing w:val="-2"/>
          <w:sz w:val="22"/>
          <w:szCs w:val="22"/>
          <w:lang w:val="en-US" w:eastAsia="de-DE" w:bidi="en-US"/>
        </w:rPr>
        <w:fldChar w:fldCharType="begin" w:fldLock="1"/>
      </w:r>
      <w:r w:rsidR="00BB6315" w:rsidRPr="00D761A0">
        <w:rPr>
          <w:rFonts w:ascii="Palatino Linotype" w:eastAsia="Times New Roman" w:hAnsi="Palatino Linotype"/>
          <w:snapToGrid w:val="0"/>
          <w:color w:val="000000"/>
          <w:spacing w:val="-2"/>
          <w:sz w:val="22"/>
          <w:szCs w:val="22"/>
          <w:lang w:val="en-US" w:eastAsia="de-DE" w:bidi="en-US"/>
        </w:rPr>
        <w:instrText>ADDIN CSL_CITATION {"citationItems":[{"id":"ITEM-1","itemData":{"ISSN":"2715-4459","author":[{"dropping-particle":"","family":"Dwiparamana","given":"Gilang","non-dropping-particle":"","parse-names":false,"suffix":""},{"dropping-particle":"","family":"Santoso","given":"Try Riduwan","non-dropping-particle":"","parse-names":false,"suffix":""},{"dropping-particle":"","family":"Hidayat","given":"Syarif","non-dropping-particle":"","parse-names":false,"suffix":""}],"container-title":"Fikroh: Jurnal Pemikiran dan Pendidikan Islam","id":"ITEM-1","issue":"1","issued":{"date-parts":[["2026"]]},"page":"47-58","title":"Revitalizing Islamic Character Values In Tourism Area","type":"article-journal","volume":"19"},"uris":["http://www.mendeley.com/documents/?uuid=15eb0fe7-708c-4592-bf27-1d00f37e295a"]}],"mendeley":{"formattedCitation":"(Dwiparamana et al., 2026)","plainTextFormattedCitation":"(Dwiparamana et al., 2026)","previouslyFormattedCitation":"(Dwiparamana et al., 2026)"},"properties":{"noteIndex":0},"schema":"https://github.com/citation-style-language/schema/raw/master/csl-citation.json"}</w:instrText>
      </w:r>
      <w:r w:rsidR="00BB6315" w:rsidRPr="00D761A0">
        <w:rPr>
          <w:rFonts w:ascii="Palatino Linotype" w:eastAsia="Times New Roman" w:hAnsi="Palatino Linotype"/>
          <w:snapToGrid w:val="0"/>
          <w:color w:val="000000"/>
          <w:spacing w:val="-2"/>
          <w:sz w:val="22"/>
          <w:szCs w:val="22"/>
          <w:lang w:val="en-US" w:eastAsia="de-DE" w:bidi="en-US"/>
        </w:rPr>
        <w:fldChar w:fldCharType="separate"/>
      </w:r>
      <w:r w:rsidR="00BB6315" w:rsidRPr="00D761A0">
        <w:rPr>
          <w:rFonts w:ascii="Palatino Linotype" w:eastAsia="Times New Roman" w:hAnsi="Palatino Linotype"/>
          <w:noProof/>
          <w:snapToGrid w:val="0"/>
          <w:color w:val="000000"/>
          <w:spacing w:val="-2"/>
          <w:sz w:val="22"/>
          <w:szCs w:val="22"/>
          <w:lang w:val="en-US" w:eastAsia="de-DE" w:bidi="en-US"/>
        </w:rPr>
        <w:t>(Dwiparamana et al., 2026)</w:t>
      </w:r>
      <w:r w:rsidR="00BB6315" w:rsidRPr="00D761A0">
        <w:rPr>
          <w:rFonts w:ascii="Palatino Linotype" w:eastAsia="Times New Roman" w:hAnsi="Palatino Linotype"/>
          <w:snapToGrid w:val="0"/>
          <w:color w:val="000000"/>
          <w:spacing w:val="-2"/>
          <w:sz w:val="22"/>
          <w:szCs w:val="22"/>
          <w:lang w:val="en-US" w:eastAsia="de-DE" w:bidi="en-US"/>
        </w:rPr>
        <w:fldChar w:fldCharType="end"/>
      </w:r>
      <w:r w:rsidRPr="00D761A0">
        <w:rPr>
          <w:rFonts w:ascii="Palatino Linotype" w:eastAsia="Times New Roman" w:hAnsi="Palatino Linotype"/>
          <w:snapToGrid w:val="0"/>
          <w:color w:val="000000"/>
          <w:spacing w:val="-2"/>
          <w:sz w:val="22"/>
          <w:szCs w:val="22"/>
          <w:lang w:val="en-US" w:eastAsia="de-DE" w:bidi="en-US"/>
        </w:rPr>
        <w:t>.</w:t>
      </w:r>
    </w:p>
    <w:p w14:paraId="0EBD8F53" w14:textId="4C018FDF" w:rsidR="00DE519E" w:rsidRPr="00D761A0" w:rsidRDefault="00DE519E" w:rsidP="00D761A0">
      <w:pPr>
        <w:widowControl/>
        <w:adjustRightInd w:val="0"/>
        <w:snapToGrid w:val="0"/>
        <w:spacing w:line="276" w:lineRule="auto"/>
        <w:ind w:firstLine="567"/>
        <w:jc w:val="both"/>
        <w:rPr>
          <w:rFonts w:ascii="Palatino Linotype" w:eastAsia="Times New Roman" w:hAnsi="Palatino Linotype"/>
          <w:snapToGrid w:val="0"/>
          <w:color w:val="000000"/>
          <w:spacing w:val="-2"/>
          <w:sz w:val="22"/>
          <w:szCs w:val="22"/>
          <w:lang w:val="en-US" w:eastAsia="de-DE" w:bidi="en-US"/>
        </w:rPr>
      </w:pPr>
      <w:r w:rsidRPr="00D761A0">
        <w:rPr>
          <w:rFonts w:ascii="Palatino Linotype" w:eastAsia="Times New Roman" w:hAnsi="Palatino Linotype"/>
          <w:snapToGrid w:val="0"/>
          <w:color w:val="000000"/>
          <w:spacing w:val="-2"/>
          <w:sz w:val="22"/>
          <w:szCs w:val="22"/>
          <w:lang w:val="en-US" w:eastAsia="de-DE" w:bidi="en-US"/>
        </w:rPr>
        <w:t>Participatory management refers to a management approach that emphasizes the active involvement of all stakeholders in planning, implementing, monitoring, and evaluating educational programs. Within the school context, participatory management encourages collaboration among principals, teachers, school committees, parents, and the wider community to achieve common educational goals. This approach is based on the belief that educational quality can be improved when stakeholders are given opportunities to contribute ideas, resources, and support to school programs. Through shared decision-making and collective responsibility, schools can create a more inclusive and supportive learning environment that enhances student achievement and character development</w:t>
      </w:r>
      <w:r w:rsidR="00BB6315" w:rsidRPr="00D761A0">
        <w:rPr>
          <w:rFonts w:ascii="Palatino Linotype" w:eastAsia="Times New Roman" w:hAnsi="Palatino Linotype"/>
          <w:snapToGrid w:val="0"/>
          <w:color w:val="000000"/>
          <w:spacing w:val="-2"/>
          <w:sz w:val="22"/>
          <w:szCs w:val="22"/>
          <w:lang w:val="en-US" w:eastAsia="de-DE" w:bidi="en-US"/>
        </w:rPr>
        <w:fldChar w:fldCharType="begin" w:fldLock="1"/>
      </w:r>
      <w:r w:rsidR="00BB6315" w:rsidRPr="00D761A0">
        <w:rPr>
          <w:rFonts w:ascii="Palatino Linotype" w:eastAsia="Times New Roman" w:hAnsi="Palatino Linotype"/>
          <w:snapToGrid w:val="0"/>
          <w:color w:val="000000"/>
          <w:spacing w:val="-2"/>
          <w:sz w:val="22"/>
          <w:szCs w:val="22"/>
          <w:lang w:val="en-US" w:eastAsia="de-DE" w:bidi="en-US"/>
        </w:rPr>
        <w:instrText>ADDIN CSL_CITATION {"citationItems":[{"id":"ITEM-1","itemData":{"ISSN":"2809-204X","author":[{"dropping-particle":"","family":"Hidayat","given":"Yayat","non-dropping-particle":"","parse-names":false,"suffix":""},{"dropping-particle":"","family":"Manan","given":"Mahmud","non-dropping-particle":"","parse-names":false,"suffix":""},{"dropping-particle":"","family":"Muslihun","given":"Muslihun","non-dropping-particle":"","parse-names":false,"suffix":""}],"container-title":"MUMTAZ: Jurnal Pendidikan Agama Islam","id":"ITEM-1","issue":"2","issued":{"date-parts":[["2025"]]},"page":"335-354","title":"Shaping The Religious Character Of Students From Fishermen Families Through Islamic Religious Education And Character Building","type":"article-journal","volume":"5"},"uris":["http://www.mendeley.com/documents/?uuid=cbdd8fda-cea8-41ae-96fa-575e3f4d8899"]}],"mendeley":{"formattedCitation":"(Hidayat et al., 2025)","plainTextFormattedCitation":"(Hidayat et al., 2025)","previouslyFormattedCitation":"(Hidayat et al., 2025)"},"properties":{"noteIndex":0},"schema":"https://github.com/citation-style-language/schema/raw/master/csl-citation.json"}</w:instrText>
      </w:r>
      <w:r w:rsidR="00BB6315" w:rsidRPr="00D761A0">
        <w:rPr>
          <w:rFonts w:ascii="Palatino Linotype" w:eastAsia="Times New Roman" w:hAnsi="Palatino Linotype"/>
          <w:snapToGrid w:val="0"/>
          <w:color w:val="000000"/>
          <w:spacing w:val="-2"/>
          <w:sz w:val="22"/>
          <w:szCs w:val="22"/>
          <w:lang w:val="en-US" w:eastAsia="de-DE" w:bidi="en-US"/>
        </w:rPr>
        <w:fldChar w:fldCharType="separate"/>
      </w:r>
      <w:r w:rsidR="00BB6315" w:rsidRPr="00D761A0">
        <w:rPr>
          <w:rFonts w:ascii="Palatino Linotype" w:eastAsia="Times New Roman" w:hAnsi="Palatino Linotype"/>
          <w:noProof/>
          <w:snapToGrid w:val="0"/>
          <w:color w:val="000000"/>
          <w:spacing w:val="-2"/>
          <w:sz w:val="22"/>
          <w:szCs w:val="22"/>
          <w:lang w:val="en-US" w:eastAsia="de-DE" w:bidi="en-US"/>
        </w:rPr>
        <w:t>(Hidayat et al., 2025)</w:t>
      </w:r>
      <w:r w:rsidR="00BB6315" w:rsidRPr="00D761A0">
        <w:rPr>
          <w:rFonts w:ascii="Palatino Linotype" w:eastAsia="Times New Roman" w:hAnsi="Palatino Linotype"/>
          <w:snapToGrid w:val="0"/>
          <w:color w:val="000000"/>
          <w:spacing w:val="-2"/>
          <w:sz w:val="22"/>
          <w:szCs w:val="22"/>
          <w:lang w:val="en-US" w:eastAsia="de-DE" w:bidi="en-US"/>
        </w:rPr>
        <w:fldChar w:fldCharType="end"/>
      </w:r>
      <w:r w:rsidRPr="00D761A0">
        <w:rPr>
          <w:rFonts w:ascii="Palatino Linotype" w:eastAsia="Times New Roman" w:hAnsi="Palatino Linotype"/>
          <w:snapToGrid w:val="0"/>
          <w:color w:val="000000"/>
          <w:spacing w:val="-2"/>
          <w:sz w:val="22"/>
          <w:szCs w:val="22"/>
          <w:lang w:val="en-US" w:eastAsia="de-DE" w:bidi="en-US"/>
        </w:rPr>
        <w:t>.</w:t>
      </w:r>
    </w:p>
    <w:p w14:paraId="64AA529E" w14:textId="1741AAAD" w:rsidR="00DE519E" w:rsidRPr="00D761A0" w:rsidRDefault="00DE519E" w:rsidP="00D761A0">
      <w:pPr>
        <w:widowControl/>
        <w:adjustRightInd w:val="0"/>
        <w:snapToGrid w:val="0"/>
        <w:spacing w:line="276" w:lineRule="auto"/>
        <w:ind w:firstLine="567"/>
        <w:jc w:val="both"/>
        <w:rPr>
          <w:rFonts w:ascii="Palatino Linotype" w:eastAsia="Times New Roman" w:hAnsi="Palatino Linotype"/>
          <w:snapToGrid w:val="0"/>
          <w:color w:val="000000"/>
          <w:spacing w:val="-2"/>
          <w:sz w:val="22"/>
          <w:szCs w:val="22"/>
          <w:lang w:val="en-US" w:eastAsia="de-DE" w:bidi="en-US"/>
        </w:rPr>
      </w:pPr>
      <w:r w:rsidRPr="00D761A0">
        <w:rPr>
          <w:rFonts w:ascii="Palatino Linotype" w:eastAsia="Times New Roman" w:hAnsi="Palatino Linotype"/>
          <w:snapToGrid w:val="0"/>
          <w:color w:val="000000"/>
          <w:spacing w:val="-2"/>
          <w:sz w:val="22"/>
          <w:szCs w:val="22"/>
          <w:lang w:val="en-US" w:eastAsia="de-DE" w:bidi="en-US"/>
        </w:rPr>
        <w:t>The role of school committees in Indonesia has become increasingly important following educational decentralization policies that promote community participation in school governance. School committees function as advisory, supporting, controlling, and mediating bodies that connect schools with the community. Their involvement extends beyond administrative matters to include supporting academic and non-academic programs that contribute to students’ holistic development. In religious programs such as short surah memorization, school committees can provide strategic support through policy recommendations, resource mobilization, fundraising activities, and community engagement initiatives. Their active participation can help schools overcome limitations in facilities, funding, and human resources, thereby accelerating program implementation</w:t>
      </w:r>
      <w:r w:rsidR="00BB6315" w:rsidRPr="00D761A0">
        <w:rPr>
          <w:rFonts w:ascii="Palatino Linotype" w:eastAsia="Times New Roman" w:hAnsi="Palatino Linotype"/>
          <w:snapToGrid w:val="0"/>
          <w:color w:val="000000"/>
          <w:spacing w:val="-2"/>
          <w:sz w:val="22"/>
          <w:szCs w:val="22"/>
          <w:lang w:val="en-US" w:eastAsia="de-DE" w:bidi="en-US"/>
        </w:rPr>
        <w:fldChar w:fldCharType="begin" w:fldLock="1"/>
      </w:r>
      <w:r w:rsidR="00BB6315" w:rsidRPr="00D761A0">
        <w:rPr>
          <w:rFonts w:ascii="Palatino Linotype" w:eastAsia="Times New Roman" w:hAnsi="Palatino Linotype"/>
          <w:snapToGrid w:val="0"/>
          <w:color w:val="000000"/>
          <w:spacing w:val="-2"/>
          <w:sz w:val="22"/>
          <w:szCs w:val="22"/>
          <w:lang w:val="en-US" w:eastAsia="de-DE" w:bidi="en-US"/>
        </w:rPr>
        <w:instrText>ADDIN CSL_CITATION {"citationItems":[{"id":"ITEM-1","itemData":{"author":[{"dropping-particle":"","family":"Hidayanti","given":"Jenny","non-dropping-particle":"","parse-names":false,"suffix":""}],"id":"ITEM-1","issued":{"date-parts":[["2015"]]},"publisher":"Universitas Islam Negeri Maulana Malik Ibrahim","title":"The implementation of curriculum 2013 on Islamic education lesson at Senior High School 8 Malang","type":"article"},"uris":["http://www.mendeley.com/documents/?uuid=36737919-def1-477c-8bb3-1621ba6b0271"]}],"mendeley":{"formattedCitation":"(Hidayanti, 2015)","plainTextFormattedCitation":"(Hidayanti, 2015)","previouslyFormattedCitation":"(Hidayanti, 2015)"},"properties":{"noteIndex":0},"schema":"https://github.com/citation-style-language/schema/raw/master/csl-citation.json"}</w:instrText>
      </w:r>
      <w:r w:rsidR="00BB6315" w:rsidRPr="00D761A0">
        <w:rPr>
          <w:rFonts w:ascii="Palatino Linotype" w:eastAsia="Times New Roman" w:hAnsi="Palatino Linotype"/>
          <w:snapToGrid w:val="0"/>
          <w:color w:val="000000"/>
          <w:spacing w:val="-2"/>
          <w:sz w:val="22"/>
          <w:szCs w:val="22"/>
          <w:lang w:val="en-US" w:eastAsia="de-DE" w:bidi="en-US"/>
        </w:rPr>
        <w:fldChar w:fldCharType="separate"/>
      </w:r>
      <w:r w:rsidR="00BB6315" w:rsidRPr="00D761A0">
        <w:rPr>
          <w:rFonts w:ascii="Palatino Linotype" w:eastAsia="Times New Roman" w:hAnsi="Palatino Linotype"/>
          <w:noProof/>
          <w:snapToGrid w:val="0"/>
          <w:color w:val="000000"/>
          <w:spacing w:val="-2"/>
          <w:sz w:val="22"/>
          <w:szCs w:val="22"/>
          <w:lang w:val="en-US" w:eastAsia="de-DE" w:bidi="en-US"/>
        </w:rPr>
        <w:t>(Hidayanti, 2015)</w:t>
      </w:r>
      <w:r w:rsidR="00BB6315" w:rsidRPr="00D761A0">
        <w:rPr>
          <w:rFonts w:ascii="Palatino Linotype" w:eastAsia="Times New Roman" w:hAnsi="Palatino Linotype"/>
          <w:snapToGrid w:val="0"/>
          <w:color w:val="000000"/>
          <w:spacing w:val="-2"/>
          <w:sz w:val="22"/>
          <w:szCs w:val="22"/>
          <w:lang w:val="en-US" w:eastAsia="de-DE" w:bidi="en-US"/>
        </w:rPr>
        <w:fldChar w:fldCharType="end"/>
      </w:r>
      <w:r w:rsidRPr="00D761A0">
        <w:rPr>
          <w:rFonts w:ascii="Palatino Linotype" w:eastAsia="Times New Roman" w:hAnsi="Palatino Linotype"/>
          <w:snapToGrid w:val="0"/>
          <w:color w:val="000000"/>
          <w:spacing w:val="-2"/>
          <w:sz w:val="22"/>
          <w:szCs w:val="22"/>
          <w:lang w:val="en-US" w:eastAsia="de-DE" w:bidi="en-US"/>
        </w:rPr>
        <w:t>.</w:t>
      </w:r>
    </w:p>
    <w:p w14:paraId="59D480E4" w14:textId="6731DD8C" w:rsidR="00DE519E" w:rsidRPr="00D761A0" w:rsidRDefault="00DE519E" w:rsidP="00D761A0">
      <w:pPr>
        <w:widowControl/>
        <w:adjustRightInd w:val="0"/>
        <w:snapToGrid w:val="0"/>
        <w:spacing w:line="276" w:lineRule="auto"/>
        <w:ind w:firstLine="567"/>
        <w:jc w:val="both"/>
        <w:rPr>
          <w:rFonts w:ascii="Palatino Linotype" w:eastAsia="Times New Roman" w:hAnsi="Palatino Linotype"/>
          <w:snapToGrid w:val="0"/>
          <w:color w:val="000000"/>
          <w:spacing w:val="-2"/>
          <w:sz w:val="22"/>
          <w:szCs w:val="22"/>
          <w:lang w:val="en-US" w:eastAsia="de-DE" w:bidi="en-US"/>
        </w:rPr>
      </w:pPr>
      <w:r w:rsidRPr="00D761A0">
        <w:rPr>
          <w:rFonts w:ascii="Palatino Linotype" w:eastAsia="Times New Roman" w:hAnsi="Palatino Linotype"/>
          <w:snapToGrid w:val="0"/>
          <w:color w:val="000000"/>
          <w:spacing w:val="-2"/>
          <w:sz w:val="22"/>
          <w:szCs w:val="22"/>
          <w:lang w:val="en-US" w:eastAsia="de-DE" w:bidi="en-US"/>
        </w:rPr>
        <w:t>Similarly, parents play a fundamental role in supporting children’s learning experiences. Research consistently demonstrates that parental involvement positively influences students’ academic performance, motivation, behavior, and character formation. In the context of Qur’anic memorization, parental support is particularly crucial because memorization activities often require continuous practice outside school hours. Parents serve as facilitators, motivators, and supervisors who reinforce learning at home. When parents actively monitor memorization progress, provide encouragement, and establish supportive learning routines, students are more likely to achieve memorization targets effectively. Consequently, collaboration between schools and parents becomes a determining factor in the success of religious education programs</w:t>
      </w:r>
      <w:r w:rsidR="00BB6315" w:rsidRPr="00D761A0">
        <w:rPr>
          <w:rFonts w:ascii="Palatino Linotype" w:eastAsia="Times New Roman" w:hAnsi="Palatino Linotype"/>
          <w:snapToGrid w:val="0"/>
          <w:color w:val="000000"/>
          <w:spacing w:val="-2"/>
          <w:sz w:val="22"/>
          <w:szCs w:val="22"/>
          <w:lang w:val="en-US" w:eastAsia="de-DE" w:bidi="en-US"/>
        </w:rPr>
        <w:fldChar w:fldCharType="begin" w:fldLock="1"/>
      </w:r>
      <w:r w:rsidR="00BB6315" w:rsidRPr="00D761A0">
        <w:rPr>
          <w:rFonts w:ascii="Palatino Linotype" w:eastAsia="Times New Roman" w:hAnsi="Palatino Linotype"/>
          <w:snapToGrid w:val="0"/>
          <w:color w:val="000000"/>
          <w:spacing w:val="-2"/>
          <w:sz w:val="22"/>
          <w:szCs w:val="22"/>
          <w:lang w:val="en-US" w:eastAsia="de-DE" w:bidi="en-US"/>
        </w:rPr>
        <w:instrText>ADDIN CSL_CITATION {"citationItems":[{"id":"ITEM-1","itemData":{"ISBN":"9798265415530","author":[{"dropping-particle":"","family":"Idris","given":"Wan Irma Sabrina Bt","non-dropping-particle":"","parse-names":false,"suffix":""}],"id":"ITEM-1","issued":{"date-parts":[["2022"]]},"publisher":"University of Malaya (Malaysia)","title":"The Design and Evaluation of the M-Kids Mobile Application to Engage Learning among Islamic Pre-Schoolers in Malaysia","type":"article"},"uris":["http://www.mendeley.com/documents/?uuid=c9e0b3a6-f874-4136-bf20-67eca880dab4"]}],"mendeley":{"formattedCitation":"(Idris, 2022)","plainTextFormattedCitation":"(Idris, 2022)","previouslyFormattedCitation":"(Idris, 2022)"},"properties":{"noteIndex":0},"schema":"https://github.com/citation-style-language/schema/raw/master/csl-citation.json"}</w:instrText>
      </w:r>
      <w:r w:rsidR="00BB6315" w:rsidRPr="00D761A0">
        <w:rPr>
          <w:rFonts w:ascii="Palatino Linotype" w:eastAsia="Times New Roman" w:hAnsi="Palatino Linotype"/>
          <w:snapToGrid w:val="0"/>
          <w:color w:val="000000"/>
          <w:spacing w:val="-2"/>
          <w:sz w:val="22"/>
          <w:szCs w:val="22"/>
          <w:lang w:val="en-US" w:eastAsia="de-DE" w:bidi="en-US"/>
        </w:rPr>
        <w:fldChar w:fldCharType="separate"/>
      </w:r>
      <w:r w:rsidR="00BB6315" w:rsidRPr="00D761A0">
        <w:rPr>
          <w:rFonts w:ascii="Palatino Linotype" w:eastAsia="Times New Roman" w:hAnsi="Palatino Linotype"/>
          <w:noProof/>
          <w:snapToGrid w:val="0"/>
          <w:color w:val="000000"/>
          <w:spacing w:val="-2"/>
          <w:sz w:val="22"/>
          <w:szCs w:val="22"/>
          <w:lang w:val="en-US" w:eastAsia="de-DE" w:bidi="en-US"/>
        </w:rPr>
        <w:t>(Idris, 2022)</w:t>
      </w:r>
      <w:r w:rsidR="00BB6315" w:rsidRPr="00D761A0">
        <w:rPr>
          <w:rFonts w:ascii="Palatino Linotype" w:eastAsia="Times New Roman" w:hAnsi="Palatino Linotype"/>
          <w:snapToGrid w:val="0"/>
          <w:color w:val="000000"/>
          <w:spacing w:val="-2"/>
          <w:sz w:val="22"/>
          <w:szCs w:val="22"/>
          <w:lang w:val="en-US" w:eastAsia="de-DE" w:bidi="en-US"/>
        </w:rPr>
        <w:fldChar w:fldCharType="end"/>
      </w:r>
      <w:r w:rsidRPr="00D761A0">
        <w:rPr>
          <w:rFonts w:ascii="Palatino Linotype" w:eastAsia="Times New Roman" w:hAnsi="Palatino Linotype"/>
          <w:snapToGrid w:val="0"/>
          <w:color w:val="000000"/>
          <w:spacing w:val="-2"/>
          <w:sz w:val="22"/>
          <w:szCs w:val="22"/>
          <w:lang w:val="en-US" w:eastAsia="de-DE" w:bidi="en-US"/>
        </w:rPr>
        <w:t>.</w:t>
      </w:r>
    </w:p>
    <w:p w14:paraId="62590CB4" w14:textId="2B9D5011" w:rsidR="00DE519E" w:rsidRPr="00D761A0" w:rsidRDefault="00DE519E" w:rsidP="00D761A0">
      <w:pPr>
        <w:widowControl/>
        <w:adjustRightInd w:val="0"/>
        <w:snapToGrid w:val="0"/>
        <w:spacing w:line="276" w:lineRule="auto"/>
        <w:ind w:firstLine="567"/>
        <w:jc w:val="both"/>
        <w:rPr>
          <w:rFonts w:ascii="Palatino Linotype" w:eastAsia="Times New Roman" w:hAnsi="Palatino Linotype"/>
          <w:snapToGrid w:val="0"/>
          <w:color w:val="000000"/>
          <w:spacing w:val="-2"/>
          <w:sz w:val="22"/>
          <w:szCs w:val="22"/>
          <w:lang w:val="en-US" w:eastAsia="de-DE" w:bidi="en-US"/>
        </w:rPr>
      </w:pPr>
      <w:r w:rsidRPr="00D761A0">
        <w:rPr>
          <w:rFonts w:ascii="Palatino Linotype" w:eastAsia="Times New Roman" w:hAnsi="Palatino Linotype"/>
          <w:snapToGrid w:val="0"/>
          <w:color w:val="000000"/>
          <w:spacing w:val="-2"/>
          <w:sz w:val="22"/>
          <w:szCs w:val="22"/>
          <w:lang w:val="en-US" w:eastAsia="de-DE" w:bidi="en-US"/>
        </w:rPr>
        <w:t xml:space="preserve">The synergy between school committees and parents represents a powerful form of participatory management that can significantly enhance educational outcomes. Synergy refers to collaborative interactions in which combined efforts produce results greater than those achieved individually. In educational settings, synergy is created when stakeholders share </w:t>
      </w:r>
      <w:r w:rsidRPr="00D761A0">
        <w:rPr>
          <w:rFonts w:ascii="Palatino Linotype" w:eastAsia="Times New Roman" w:hAnsi="Palatino Linotype"/>
          <w:snapToGrid w:val="0"/>
          <w:color w:val="000000"/>
          <w:spacing w:val="-2"/>
          <w:sz w:val="22"/>
          <w:szCs w:val="22"/>
          <w:lang w:val="en-US" w:eastAsia="de-DE" w:bidi="en-US"/>
        </w:rPr>
        <w:lastRenderedPageBreak/>
        <w:t>common goals, communicate effectively, and coordinate their actions to support student development. Through collaborative planning, regular communication, and mutual commitment, school committees and parents can jointly contribute to the success of school programs. Their partnership enables schools to establish stronger support systems that address students’ academic, spiritual, and social needs comprehensively</w:t>
      </w:r>
      <w:r w:rsidR="00BB6315" w:rsidRPr="00D761A0">
        <w:rPr>
          <w:rFonts w:ascii="Palatino Linotype" w:eastAsia="Times New Roman" w:hAnsi="Palatino Linotype"/>
          <w:snapToGrid w:val="0"/>
          <w:color w:val="000000"/>
          <w:spacing w:val="-2"/>
          <w:sz w:val="22"/>
          <w:szCs w:val="22"/>
          <w:lang w:val="en-US" w:eastAsia="de-DE" w:bidi="en-US"/>
        </w:rPr>
        <w:fldChar w:fldCharType="begin" w:fldLock="1"/>
      </w:r>
      <w:r w:rsidR="00BB6315" w:rsidRPr="00D761A0">
        <w:rPr>
          <w:rFonts w:ascii="Palatino Linotype" w:eastAsia="Times New Roman" w:hAnsi="Palatino Linotype"/>
          <w:snapToGrid w:val="0"/>
          <w:color w:val="000000"/>
          <w:spacing w:val="-2"/>
          <w:sz w:val="22"/>
          <w:szCs w:val="22"/>
          <w:lang w:val="en-US" w:eastAsia="de-DE" w:bidi="en-US"/>
        </w:rPr>
        <w:instrText>ADDIN CSL_CITATION {"citationItems":[{"id":"ITEM-1","itemData":{"ISSN":"2723-4975","author":[{"dropping-particle":"","family":"Zahra","given":"Zahra","non-dropping-particle":"","parse-names":false,"suffix":""},{"dropping-particle":"","family":"Usman","given":"Nasir","non-dropping-particle":"","parse-names":false,"suffix":""},{"dropping-particle":"","family":"Niswanto","given":"Niswanto","non-dropping-particle":"","parse-names":false,"suffix":""}],"container-title":"Tafkir: Interdisciplinary Journal of Islamic Education","id":"ITEM-1","issue":"2","issued":{"date-parts":[["2026"]]},"page":"356-368","title":"The Effectiveness of the Fifteen Minute Qur'anic Literacy Program (LIMIT) in Madrasah Ibtidaiyah: An Analysis of Effects, Mechanisms, and Implementation Fidelity","type":"article-journal","volume":"7"},"uris":["http://www.mendeley.com/documents/?uuid=cdfc21ae-a8c6-4a60-905b-e7ca48ad3424"]}],"mendeley":{"formattedCitation":"(Zahra et al., 2026)","plainTextFormattedCitation":"(Zahra et al., 2026)","previouslyFormattedCitation":"(Zahra et al., 2026)"},"properties":{"noteIndex":0},"schema":"https://github.com/citation-style-language/schema/raw/master/csl-citation.json"}</w:instrText>
      </w:r>
      <w:r w:rsidR="00BB6315" w:rsidRPr="00D761A0">
        <w:rPr>
          <w:rFonts w:ascii="Palatino Linotype" w:eastAsia="Times New Roman" w:hAnsi="Palatino Linotype"/>
          <w:snapToGrid w:val="0"/>
          <w:color w:val="000000"/>
          <w:spacing w:val="-2"/>
          <w:sz w:val="22"/>
          <w:szCs w:val="22"/>
          <w:lang w:val="en-US" w:eastAsia="de-DE" w:bidi="en-US"/>
        </w:rPr>
        <w:fldChar w:fldCharType="separate"/>
      </w:r>
      <w:r w:rsidR="00BB6315" w:rsidRPr="00D761A0">
        <w:rPr>
          <w:rFonts w:ascii="Palatino Linotype" w:eastAsia="Times New Roman" w:hAnsi="Palatino Linotype"/>
          <w:noProof/>
          <w:snapToGrid w:val="0"/>
          <w:color w:val="000000"/>
          <w:spacing w:val="-2"/>
          <w:sz w:val="22"/>
          <w:szCs w:val="22"/>
          <w:lang w:val="en-US" w:eastAsia="de-DE" w:bidi="en-US"/>
        </w:rPr>
        <w:t>(Zahra et al., 2026)</w:t>
      </w:r>
      <w:r w:rsidR="00BB6315" w:rsidRPr="00D761A0">
        <w:rPr>
          <w:rFonts w:ascii="Palatino Linotype" w:eastAsia="Times New Roman" w:hAnsi="Palatino Linotype"/>
          <w:snapToGrid w:val="0"/>
          <w:color w:val="000000"/>
          <w:spacing w:val="-2"/>
          <w:sz w:val="22"/>
          <w:szCs w:val="22"/>
          <w:lang w:val="en-US" w:eastAsia="de-DE" w:bidi="en-US"/>
        </w:rPr>
        <w:fldChar w:fldCharType="end"/>
      </w:r>
      <w:r w:rsidRPr="00D761A0">
        <w:rPr>
          <w:rFonts w:ascii="Palatino Linotype" w:eastAsia="Times New Roman" w:hAnsi="Palatino Linotype"/>
          <w:snapToGrid w:val="0"/>
          <w:color w:val="000000"/>
          <w:spacing w:val="-2"/>
          <w:sz w:val="22"/>
          <w:szCs w:val="22"/>
          <w:lang w:val="en-US" w:eastAsia="de-DE" w:bidi="en-US"/>
        </w:rPr>
        <w:t>.</w:t>
      </w:r>
    </w:p>
    <w:p w14:paraId="4C803247" w14:textId="673E9636" w:rsidR="00DE519E" w:rsidRPr="00D761A0" w:rsidRDefault="00DE519E" w:rsidP="00D761A0">
      <w:pPr>
        <w:widowControl/>
        <w:adjustRightInd w:val="0"/>
        <w:snapToGrid w:val="0"/>
        <w:spacing w:line="276" w:lineRule="auto"/>
        <w:ind w:firstLine="567"/>
        <w:jc w:val="both"/>
        <w:rPr>
          <w:rFonts w:ascii="Palatino Linotype" w:eastAsia="Times New Roman" w:hAnsi="Palatino Linotype"/>
          <w:snapToGrid w:val="0"/>
          <w:color w:val="000000"/>
          <w:spacing w:val="-2"/>
          <w:sz w:val="22"/>
          <w:szCs w:val="22"/>
          <w:lang w:val="en-US" w:eastAsia="de-DE" w:bidi="en-US"/>
        </w:rPr>
      </w:pPr>
      <w:r w:rsidRPr="00D761A0">
        <w:rPr>
          <w:rFonts w:ascii="Palatino Linotype" w:eastAsia="Times New Roman" w:hAnsi="Palatino Linotype"/>
          <w:snapToGrid w:val="0"/>
          <w:color w:val="000000"/>
          <w:spacing w:val="-2"/>
          <w:sz w:val="22"/>
          <w:szCs w:val="22"/>
          <w:lang w:val="en-US" w:eastAsia="de-DE" w:bidi="en-US"/>
        </w:rPr>
        <w:t>Banjar Public Elementary School, located in Kertek District, Wonosobo Regency, has implemented a short surah memorization program as part of its efforts to strengthen students’ religious character and spiritual competence. The program aligns with national educational objectives emphasizing character education and the development of students’ religious values. However, achieving optimal results in memorization programs presents several challenges, including variations in students’ learning abilities, limited instructional time, differing levels of parental involvement, and resource constraints. To address these challenges, the school has adopted participatory management practices that actively involve both the school committee and parents in supporting program implementation and monitoring student progress</w:t>
      </w:r>
      <w:r w:rsidR="00BB6315" w:rsidRPr="00D761A0">
        <w:rPr>
          <w:rFonts w:ascii="Palatino Linotype" w:eastAsia="Times New Roman" w:hAnsi="Palatino Linotype"/>
          <w:snapToGrid w:val="0"/>
          <w:color w:val="000000"/>
          <w:spacing w:val="-2"/>
          <w:sz w:val="22"/>
          <w:szCs w:val="22"/>
          <w:lang w:val="en-US" w:eastAsia="de-DE" w:bidi="en-US"/>
        </w:rPr>
        <w:fldChar w:fldCharType="begin" w:fldLock="1"/>
      </w:r>
      <w:r w:rsidR="00BB6315" w:rsidRPr="00D761A0">
        <w:rPr>
          <w:rFonts w:ascii="Palatino Linotype" w:eastAsia="Times New Roman" w:hAnsi="Palatino Linotype"/>
          <w:snapToGrid w:val="0"/>
          <w:color w:val="000000"/>
          <w:spacing w:val="-2"/>
          <w:sz w:val="22"/>
          <w:szCs w:val="22"/>
          <w:lang w:val="en-US" w:eastAsia="de-DE" w:bidi="en-US"/>
        </w:rPr>
        <w:instrText>ADDIN CSL_CITATION {"citationItems":[{"id":"ITEM-1","itemData":{"ISSN":"3123-2906","author":[{"dropping-particle":"","family":"Purwanto","given":"Edi","non-dropping-particle":"","parse-names":false,"suffix":""},{"dropping-particle":"","family":"Kasanah","given":"Hidayah Uswatun","non-dropping-particle":"","parse-names":false,"suffix":""},{"dropping-particle":"","family":"Alberthina","given":"Ervin","non-dropping-particle":"","parse-names":false,"suffix":""},{"dropping-particle":"","family":"Siswanto","given":"Deny Hadi","non-dropping-particle":"","parse-names":false,"suffix":""}],"container-title":"Jurnal Ilmu Administrasi dan Kebijakan Publik","id":"ITEM-1","issue":"3","issued":{"date-parts":[["2026"]]},"page":"124-130","title":"Reconceptualizing School Discipline Policy: Restorative-Educational Religious Sanctions within an Islamic Character Ecosystem","type":"article-journal","volume":"1"},"uris":["http://www.mendeley.com/documents/?uuid=9a496d8a-50f9-45d4-b41d-e1be3aba3ec3"]}],"mendeley":{"formattedCitation":"(Purwanto et al., 2026)","plainTextFormattedCitation":"(Purwanto et al., 2026)","previouslyFormattedCitation":"(Purwanto et al., 2026)"},"properties":{"noteIndex":0},"schema":"https://github.com/citation-style-language/schema/raw/master/csl-citation.json"}</w:instrText>
      </w:r>
      <w:r w:rsidR="00BB6315" w:rsidRPr="00D761A0">
        <w:rPr>
          <w:rFonts w:ascii="Palatino Linotype" w:eastAsia="Times New Roman" w:hAnsi="Palatino Linotype"/>
          <w:snapToGrid w:val="0"/>
          <w:color w:val="000000"/>
          <w:spacing w:val="-2"/>
          <w:sz w:val="22"/>
          <w:szCs w:val="22"/>
          <w:lang w:val="en-US" w:eastAsia="de-DE" w:bidi="en-US"/>
        </w:rPr>
        <w:fldChar w:fldCharType="separate"/>
      </w:r>
      <w:r w:rsidR="00BB6315" w:rsidRPr="00D761A0">
        <w:rPr>
          <w:rFonts w:ascii="Palatino Linotype" w:eastAsia="Times New Roman" w:hAnsi="Palatino Linotype"/>
          <w:noProof/>
          <w:snapToGrid w:val="0"/>
          <w:color w:val="000000"/>
          <w:spacing w:val="-2"/>
          <w:sz w:val="22"/>
          <w:szCs w:val="22"/>
          <w:lang w:val="en-US" w:eastAsia="de-DE" w:bidi="en-US"/>
        </w:rPr>
        <w:t>(Purwanto et al., 2026)</w:t>
      </w:r>
      <w:r w:rsidR="00BB6315" w:rsidRPr="00D761A0">
        <w:rPr>
          <w:rFonts w:ascii="Palatino Linotype" w:eastAsia="Times New Roman" w:hAnsi="Palatino Linotype"/>
          <w:snapToGrid w:val="0"/>
          <w:color w:val="000000"/>
          <w:spacing w:val="-2"/>
          <w:sz w:val="22"/>
          <w:szCs w:val="22"/>
          <w:lang w:val="en-US" w:eastAsia="de-DE" w:bidi="en-US"/>
        </w:rPr>
        <w:fldChar w:fldCharType="end"/>
      </w:r>
      <w:r w:rsidRPr="00D761A0">
        <w:rPr>
          <w:rFonts w:ascii="Palatino Linotype" w:eastAsia="Times New Roman" w:hAnsi="Palatino Linotype"/>
          <w:snapToGrid w:val="0"/>
          <w:color w:val="000000"/>
          <w:spacing w:val="-2"/>
          <w:sz w:val="22"/>
          <w:szCs w:val="22"/>
          <w:lang w:val="en-US" w:eastAsia="de-DE" w:bidi="en-US"/>
        </w:rPr>
        <w:t>.</w:t>
      </w:r>
    </w:p>
    <w:p w14:paraId="71CA0F29" w14:textId="416D2150" w:rsidR="00DE519E" w:rsidRPr="00D761A0" w:rsidRDefault="00DE519E" w:rsidP="00D761A0">
      <w:pPr>
        <w:widowControl/>
        <w:adjustRightInd w:val="0"/>
        <w:snapToGrid w:val="0"/>
        <w:spacing w:line="276" w:lineRule="auto"/>
        <w:ind w:firstLine="567"/>
        <w:jc w:val="both"/>
        <w:rPr>
          <w:rFonts w:ascii="Palatino Linotype" w:eastAsia="Times New Roman" w:hAnsi="Palatino Linotype"/>
          <w:snapToGrid w:val="0"/>
          <w:color w:val="000000"/>
          <w:spacing w:val="-2"/>
          <w:sz w:val="22"/>
          <w:szCs w:val="22"/>
          <w:lang w:val="en-US" w:eastAsia="de-DE" w:bidi="en-US"/>
        </w:rPr>
      </w:pPr>
      <w:r w:rsidRPr="00D761A0">
        <w:rPr>
          <w:rFonts w:ascii="Palatino Linotype" w:eastAsia="Times New Roman" w:hAnsi="Palatino Linotype"/>
          <w:snapToGrid w:val="0"/>
          <w:color w:val="000000"/>
          <w:spacing w:val="-2"/>
          <w:sz w:val="22"/>
          <w:szCs w:val="22"/>
          <w:lang w:val="en-US" w:eastAsia="de-DE" w:bidi="en-US"/>
        </w:rPr>
        <w:t>The collaboration established at Banjar Public Elementary School provides an interesting context for examining how participatory management can accelerate educational program achievement. Through regular meetings, coordinated communication, shared responsibilities, and collective problem-solving efforts, the school committee and parents contribute to creating an environment conducive to successful memorization activities. Their involvement demonstrates how stakeholder partnerships can strengthen educational programs beyond the capacity of school personnel alone. Furthermore, understanding the dynamics of this collaboration may offer valuable insights for other schools seeking to improve the effectiveness of religious and character-based educational initiatives</w:t>
      </w:r>
      <w:r w:rsidR="00BB6315" w:rsidRPr="00D761A0">
        <w:rPr>
          <w:rFonts w:ascii="Palatino Linotype" w:eastAsia="Times New Roman" w:hAnsi="Palatino Linotype"/>
          <w:snapToGrid w:val="0"/>
          <w:color w:val="000000"/>
          <w:spacing w:val="-2"/>
          <w:sz w:val="22"/>
          <w:szCs w:val="22"/>
          <w:lang w:val="en-US" w:eastAsia="de-DE" w:bidi="en-US"/>
        </w:rPr>
        <w:fldChar w:fldCharType="begin" w:fldLock="1"/>
      </w:r>
      <w:r w:rsidR="00BB6315" w:rsidRPr="00D761A0">
        <w:rPr>
          <w:rFonts w:ascii="Palatino Linotype" w:eastAsia="Times New Roman" w:hAnsi="Palatino Linotype"/>
          <w:snapToGrid w:val="0"/>
          <w:color w:val="000000"/>
          <w:spacing w:val="-2"/>
          <w:sz w:val="22"/>
          <w:szCs w:val="22"/>
          <w:lang w:val="en-US" w:eastAsia="de-DE" w:bidi="en-US"/>
        </w:rPr>
        <w:instrText>ADDIN CSL_CITATION {"citationItems":[{"id":"ITEM-1","itemData":{"ISBN":"9798383667415","author":[{"dropping-particle":"","family":"Dawood","given":"Zainab Alaqmar","non-dropping-particle":"","parse-names":false,"suffix":""}],"id":"ITEM-1","issued":{"date-parts":[["2024"]]},"publisher":"D'Youville College","title":"A University Outreach Program for Leadership Development and Community Engagement","type":"article"},"uris":["http://www.mendeley.com/documents/?uuid=8f728d06-70a2-47e2-aaeb-cb4880278f1d"]}],"mendeley":{"formattedCitation":"(Dawood, 2024)","plainTextFormattedCitation":"(Dawood, 2024)","previouslyFormattedCitation":"(Dawood, 2024)"},"properties":{"noteIndex":0},"schema":"https://github.com/citation-style-language/schema/raw/master/csl-citation.json"}</w:instrText>
      </w:r>
      <w:r w:rsidR="00BB6315" w:rsidRPr="00D761A0">
        <w:rPr>
          <w:rFonts w:ascii="Palatino Linotype" w:eastAsia="Times New Roman" w:hAnsi="Palatino Linotype"/>
          <w:snapToGrid w:val="0"/>
          <w:color w:val="000000"/>
          <w:spacing w:val="-2"/>
          <w:sz w:val="22"/>
          <w:szCs w:val="22"/>
          <w:lang w:val="en-US" w:eastAsia="de-DE" w:bidi="en-US"/>
        </w:rPr>
        <w:fldChar w:fldCharType="separate"/>
      </w:r>
      <w:r w:rsidR="00BB6315" w:rsidRPr="00D761A0">
        <w:rPr>
          <w:rFonts w:ascii="Palatino Linotype" w:eastAsia="Times New Roman" w:hAnsi="Palatino Linotype"/>
          <w:noProof/>
          <w:snapToGrid w:val="0"/>
          <w:color w:val="000000"/>
          <w:spacing w:val="-2"/>
          <w:sz w:val="22"/>
          <w:szCs w:val="22"/>
          <w:lang w:val="en-US" w:eastAsia="de-DE" w:bidi="en-US"/>
        </w:rPr>
        <w:t>(Dawood, 2024)</w:t>
      </w:r>
      <w:r w:rsidR="00BB6315" w:rsidRPr="00D761A0">
        <w:rPr>
          <w:rFonts w:ascii="Palatino Linotype" w:eastAsia="Times New Roman" w:hAnsi="Palatino Linotype"/>
          <w:snapToGrid w:val="0"/>
          <w:color w:val="000000"/>
          <w:spacing w:val="-2"/>
          <w:sz w:val="22"/>
          <w:szCs w:val="22"/>
          <w:lang w:val="en-US" w:eastAsia="de-DE" w:bidi="en-US"/>
        </w:rPr>
        <w:fldChar w:fldCharType="end"/>
      </w:r>
      <w:r w:rsidRPr="00D761A0">
        <w:rPr>
          <w:rFonts w:ascii="Palatino Linotype" w:eastAsia="Times New Roman" w:hAnsi="Palatino Linotype"/>
          <w:snapToGrid w:val="0"/>
          <w:color w:val="000000"/>
          <w:spacing w:val="-2"/>
          <w:sz w:val="22"/>
          <w:szCs w:val="22"/>
          <w:lang w:val="en-US" w:eastAsia="de-DE" w:bidi="en-US"/>
        </w:rPr>
        <w:t>.</w:t>
      </w:r>
    </w:p>
    <w:p w14:paraId="410580EA" w14:textId="7B5BB802" w:rsidR="00BD1E3F" w:rsidRPr="00D761A0" w:rsidRDefault="00DE519E" w:rsidP="00D761A0">
      <w:pPr>
        <w:widowControl/>
        <w:adjustRightInd w:val="0"/>
        <w:snapToGrid w:val="0"/>
        <w:spacing w:line="276" w:lineRule="auto"/>
        <w:ind w:firstLine="567"/>
        <w:jc w:val="both"/>
        <w:rPr>
          <w:rFonts w:ascii="Palatino Linotype" w:eastAsia="Arial" w:hAnsi="Palatino Linotype"/>
          <w:sz w:val="22"/>
          <w:szCs w:val="22"/>
        </w:rPr>
      </w:pPr>
      <w:r w:rsidRPr="00D761A0">
        <w:rPr>
          <w:rFonts w:ascii="Palatino Linotype" w:eastAsia="Times New Roman" w:hAnsi="Palatino Linotype"/>
          <w:snapToGrid w:val="0"/>
          <w:color w:val="000000"/>
          <w:spacing w:val="-2"/>
          <w:sz w:val="22"/>
          <w:szCs w:val="22"/>
          <w:lang w:val="en-US" w:eastAsia="de-DE" w:bidi="en-US"/>
        </w:rPr>
        <w:t>Despite the recognized importance of stakeholder participation, studies focusing specifically on the synergy between school committees and parents in accelerating Qur’anic memorization programs at the elementary school level remain limited. Most existing research has examined parental involvement or school committee participation separately, with less attention given to their integrated contribution within a participatory management framework. Therefore, investigating how these stakeholders collaborate to support the short surah memorization program at Banjar Public Elementary School is both relevant and necessary. This study aims to explore the forms of participatory management practiced by the school, analyze the synergy between school committees and parents, and examine how this collaboration contributes to accelerating the achievement of students’ short surah memorization targets during the 2026/2027 academic year. The findings are expected to enrich educational management literature and provide practical recommendations for strengthening stakeholder participation in religious and character education programs in elementary schools.</w:t>
      </w:r>
    </w:p>
    <w:p w14:paraId="7D6A7558" w14:textId="77777777" w:rsidR="00692B69" w:rsidRDefault="00692B69">
      <w:pPr>
        <w:widowControl/>
        <w:spacing w:after="160" w:line="259" w:lineRule="auto"/>
        <w:rPr>
          <w:rFonts w:ascii="Palatino Linotype" w:eastAsia="Times New Roman" w:hAnsi="Palatino Linotype" w:cs="Arial"/>
          <w:b/>
          <w:snapToGrid w:val="0"/>
          <w:color w:val="000000"/>
          <w:sz w:val="22"/>
          <w:szCs w:val="22"/>
          <w:lang w:val="en-US" w:eastAsia="zh-CN" w:bidi="en-US"/>
        </w:rPr>
      </w:pPr>
      <w:r>
        <w:rPr>
          <w:rFonts w:ascii="Palatino Linotype" w:hAnsi="Palatino Linotype"/>
          <w:b/>
          <w:snapToGrid w:val="0"/>
          <w:color w:val="000000"/>
          <w:sz w:val="22"/>
          <w:lang w:eastAsia="zh-CN" w:bidi="en-US"/>
        </w:rPr>
        <w:br w:type="page"/>
      </w:r>
    </w:p>
    <w:p w14:paraId="3F3DA93B" w14:textId="78CD7766" w:rsidR="00627989" w:rsidRPr="00D761A0" w:rsidRDefault="00627989" w:rsidP="00D761A0">
      <w:pPr>
        <w:pStyle w:val="ListParagraph"/>
        <w:adjustRightInd w:val="0"/>
        <w:snapToGrid w:val="0"/>
        <w:spacing w:before="240" w:after="120" w:line="276" w:lineRule="auto"/>
        <w:ind w:left="0"/>
        <w:outlineLvl w:val="0"/>
        <w:rPr>
          <w:rFonts w:ascii="Palatino Linotype" w:eastAsia="Arial" w:hAnsi="Palatino Linotype"/>
          <w:b/>
          <w:bCs/>
          <w:sz w:val="22"/>
        </w:rPr>
      </w:pPr>
      <w:r w:rsidRPr="00D761A0">
        <w:rPr>
          <w:rFonts w:ascii="Palatino Linotype" w:hAnsi="Palatino Linotype"/>
          <w:b/>
          <w:snapToGrid w:val="0"/>
          <w:color w:val="000000"/>
          <w:sz w:val="22"/>
          <w:lang w:eastAsia="zh-CN" w:bidi="en-US"/>
        </w:rPr>
        <w:lastRenderedPageBreak/>
        <w:t>METHODS</w:t>
      </w:r>
      <w:r w:rsidRPr="00D761A0">
        <w:rPr>
          <w:rFonts w:ascii="Palatino Linotype" w:eastAsia="Arial" w:hAnsi="Palatino Linotype"/>
          <w:b/>
          <w:bCs/>
          <w:sz w:val="22"/>
        </w:rPr>
        <w:t xml:space="preserve"> </w:t>
      </w:r>
    </w:p>
    <w:p w14:paraId="4810AEF9" w14:textId="5CB0893D" w:rsidR="00BD1E3F" w:rsidRPr="00D761A0" w:rsidRDefault="00DE519E" w:rsidP="00D761A0">
      <w:pPr>
        <w:widowControl/>
        <w:adjustRightInd w:val="0"/>
        <w:snapToGrid w:val="0"/>
        <w:spacing w:line="276" w:lineRule="auto"/>
        <w:ind w:firstLine="567"/>
        <w:jc w:val="both"/>
        <w:rPr>
          <w:rFonts w:ascii="Palatino Linotype" w:hAnsi="Palatino Linotype"/>
          <w:snapToGrid w:val="0"/>
          <w:color w:val="000000"/>
          <w:spacing w:val="-2"/>
          <w:sz w:val="22"/>
          <w:szCs w:val="22"/>
          <w:lang w:val="en-ID" w:eastAsia="zh-CN" w:bidi="en-US"/>
        </w:rPr>
      </w:pPr>
      <w:r w:rsidRPr="00D761A0">
        <w:rPr>
          <w:rFonts w:ascii="Palatino Linotype" w:hAnsi="Palatino Linotype"/>
          <w:snapToGrid w:val="0"/>
          <w:color w:val="000000"/>
          <w:spacing w:val="-2"/>
          <w:sz w:val="22"/>
          <w:szCs w:val="22"/>
          <w:lang w:val="en-ID" w:eastAsia="zh-CN" w:bidi="en-US"/>
        </w:rPr>
        <w:t>This study employed a qualitative case study approach to explore the implementation of participatory management through the synergy between the school committee and parents in accelerating the short surah memorization program at Banjar Public Elementary School, Kertek District, Wonosobo Regency, during the 2026/2027 academic year. The research participants consisted of the principal, teachers, school committee members, parents, and students who were directly involved in the program. Data were collected through in-depth interviews, participant observation, and document analysis, including school policies, meeting records, program reports, and students’ memorization achievement records. The selection of participants was conducted using purposive sampling based on their involvement and knowledge of the program. Data were analyzed using the interactive model of data analysis, which includes data collection, data reduction, data display, and conclusion drawing. To ensure the credibility and trustworthiness of the findings, triangulation of sources and techniques was employed, along with member checking and prolonged engagement in the research setting. This methodological approach enabled a comprehensive understanding of how collaborative participation between the school committee and parents contributed to the effectiveness and acceleration of the short surah memorization program</w:t>
      </w:r>
      <w:r w:rsidR="00BB6315" w:rsidRPr="00D761A0">
        <w:rPr>
          <w:rFonts w:ascii="Palatino Linotype" w:hAnsi="Palatino Linotype"/>
          <w:snapToGrid w:val="0"/>
          <w:color w:val="000000"/>
          <w:spacing w:val="-2"/>
          <w:sz w:val="22"/>
          <w:szCs w:val="22"/>
          <w:lang w:val="en-ID" w:eastAsia="zh-CN" w:bidi="en-US"/>
        </w:rPr>
        <w:fldChar w:fldCharType="begin" w:fldLock="1"/>
      </w:r>
      <w:r w:rsidR="00BB6315" w:rsidRPr="00D761A0">
        <w:rPr>
          <w:rFonts w:ascii="Palatino Linotype" w:hAnsi="Palatino Linotype"/>
          <w:snapToGrid w:val="0"/>
          <w:color w:val="000000"/>
          <w:spacing w:val="-2"/>
          <w:sz w:val="22"/>
          <w:szCs w:val="22"/>
          <w:lang w:val="en-ID" w:eastAsia="zh-CN" w:bidi="en-US"/>
        </w:rPr>
        <w:instrText>ADDIN CSL_CITATION {"citationItems":[{"id":"ITEM-1","itemData":{"author":[{"dropping-particle":"","family":"Gent","given":"William Anthony","non-dropping-particle":"","parse-names":false,"suffix":""}],"id":"ITEM-1","issued":{"date-parts":[["2006"]]},"publisher":"University of Warwick","title":"Muslim supplementary classes and their place within the wider learning community: a Redbridge-based study","type":"article"},"uris":["http://www.mendeley.com/documents/?uuid=28736ee1-65ba-43d8-9601-4944b61795e3"]}],"mendeley":{"formattedCitation":"(Gent, 2006)","plainTextFormattedCitation":"(Gent, 2006)","previouslyFormattedCitation":"(Gent, 2006)"},"properties":{"noteIndex":0},"schema":"https://github.com/citation-style-language/schema/raw/master/csl-citation.json"}</w:instrText>
      </w:r>
      <w:r w:rsidR="00BB6315" w:rsidRPr="00D761A0">
        <w:rPr>
          <w:rFonts w:ascii="Palatino Linotype" w:hAnsi="Palatino Linotype"/>
          <w:snapToGrid w:val="0"/>
          <w:color w:val="000000"/>
          <w:spacing w:val="-2"/>
          <w:sz w:val="22"/>
          <w:szCs w:val="22"/>
          <w:lang w:val="en-ID" w:eastAsia="zh-CN" w:bidi="en-US"/>
        </w:rPr>
        <w:fldChar w:fldCharType="separate"/>
      </w:r>
      <w:r w:rsidR="00BB6315" w:rsidRPr="00D761A0">
        <w:rPr>
          <w:rFonts w:ascii="Palatino Linotype" w:hAnsi="Palatino Linotype"/>
          <w:noProof/>
          <w:snapToGrid w:val="0"/>
          <w:color w:val="000000"/>
          <w:spacing w:val="-2"/>
          <w:sz w:val="22"/>
          <w:szCs w:val="22"/>
          <w:lang w:val="en-ID" w:eastAsia="zh-CN" w:bidi="en-US"/>
        </w:rPr>
        <w:t>(Gent, 2006)</w:t>
      </w:r>
      <w:r w:rsidR="00BB6315" w:rsidRPr="00D761A0">
        <w:rPr>
          <w:rFonts w:ascii="Palatino Linotype" w:hAnsi="Palatino Linotype"/>
          <w:snapToGrid w:val="0"/>
          <w:color w:val="000000"/>
          <w:spacing w:val="-2"/>
          <w:sz w:val="22"/>
          <w:szCs w:val="22"/>
          <w:lang w:val="en-ID" w:eastAsia="zh-CN" w:bidi="en-US"/>
        </w:rPr>
        <w:fldChar w:fldCharType="end"/>
      </w:r>
      <w:r w:rsidR="00BD1E3F" w:rsidRPr="00D761A0">
        <w:rPr>
          <w:rFonts w:ascii="Palatino Linotype" w:hAnsi="Palatino Linotype"/>
          <w:snapToGrid w:val="0"/>
          <w:color w:val="000000"/>
          <w:spacing w:val="-2"/>
          <w:sz w:val="22"/>
          <w:szCs w:val="22"/>
          <w:lang w:val="en-ID" w:eastAsia="zh-CN" w:bidi="en-US"/>
        </w:rPr>
        <w:t>.</w:t>
      </w:r>
    </w:p>
    <w:p w14:paraId="6C0628C6" w14:textId="3F097429" w:rsidR="00627989" w:rsidRPr="00D761A0" w:rsidRDefault="00627989" w:rsidP="00D761A0">
      <w:pPr>
        <w:pStyle w:val="ListParagraph"/>
        <w:adjustRightInd w:val="0"/>
        <w:snapToGrid w:val="0"/>
        <w:spacing w:before="240" w:after="120" w:line="276" w:lineRule="auto"/>
        <w:ind w:left="0"/>
        <w:outlineLvl w:val="0"/>
        <w:rPr>
          <w:rFonts w:ascii="Palatino Linotype" w:eastAsia="Arial" w:hAnsi="Palatino Linotype"/>
          <w:b/>
          <w:bCs/>
          <w:sz w:val="22"/>
        </w:rPr>
      </w:pPr>
      <w:r w:rsidRPr="00D761A0">
        <w:rPr>
          <w:rFonts w:ascii="Palatino Linotype" w:hAnsi="Palatino Linotype"/>
          <w:b/>
          <w:snapToGrid w:val="0"/>
          <w:color w:val="000000"/>
          <w:sz w:val="22"/>
          <w:lang w:eastAsia="zh-CN" w:bidi="en-US"/>
        </w:rPr>
        <w:t>FINDINGS</w:t>
      </w:r>
      <w:r w:rsidRPr="00D761A0">
        <w:rPr>
          <w:rFonts w:ascii="Palatino Linotype" w:eastAsia="Arial" w:hAnsi="Palatino Linotype"/>
          <w:b/>
          <w:bCs/>
          <w:sz w:val="22"/>
        </w:rPr>
        <w:t xml:space="preserve"> AND DISCUSSION </w:t>
      </w:r>
    </w:p>
    <w:p w14:paraId="690D5B1C" w14:textId="52BBBF28" w:rsidR="00DE519E" w:rsidRPr="00D761A0" w:rsidRDefault="00DE519E" w:rsidP="00D761A0">
      <w:pPr>
        <w:spacing w:line="276" w:lineRule="auto"/>
        <w:jc w:val="both"/>
        <w:rPr>
          <w:rFonts w:ascii="Palatino Linotype" w:hAnsi="Palatino Linotype"/>
          <w:b/>
          <w:sz w:val="22"/>
          <w:szCs w:val="22"/>
        </w:rPr>
      </w:pPr>
      <w:r w:rsidRPr="00D761A0">
        <w:rPr>
          <w:rFonts w:ascii="Palatino Linotype" w:hAnsi="Palatino Linotype"/>
          <w:b/>
          <w:sz w:val="22"/>
          <w:szCs w:val="22"/>
        </w:rPr>
        <w:t>Implementation of Participatory Management in the Short Surah Memorization Program</w:t>
      </w:r>
    </w:p>
    <w:p w14:paraId="395AFE18" w14:textId="77777777"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Participatory management has become one of the most widely adopted approaches in educational administration because it promotes collaboration, shared responsibility, and collective decision-making among stakeholders. In the context of Banjar Public Elementary School, Kertek District, Wonosobo Regency, participatory management was implemented as a strategic approach to support and accelerate the short surah memorization program during the 2026/2027 academic year. The program was not solely managed by school leaders and teachers but involved active contributions from school committees and parents in planning, implementation, monitoring, and evaluation processes. Such involvement reflects the fundamental principle of participatory management, which emphasizes the importance of stakeholder engagement in achieving educational goals. Through collaborative efforts, the school was able to create a supportive learning environment that strengthened students’ motivation and commitment to memorizing short surahs from the Qur’an.</w:t>
      </w:r>
    </w:p>
    <w:p w14:paraId="15981ECF" w14:textId="309CCE87"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 xml:space="preserve">The planning stage of the memorization program demonstrated the application of participatory management principles. The school </w:t>
      </w:r>
      <w:proofErr w:type="gramStart"/>
      <w:r w:rsidRPr="00D761A0">
        <w:rPr>
          <w:rFonts w:ascii="Palatino Linotype" w:hAnsi="Palatino Linotype"/>
          <w:sz w:val="22"/>
          <w:szCs w:val="22"/>
        </w:rPr>
        <w:t>principal</w:t>
      </w:r>
      <w:r w:rsidR="00692B69">
        <w:rPr>
          <w:rFonts w:ascii="Palatino Linotype" w:hAnsi="Palatino Linotype"/>
          <w:sz w:val="22"/>
          <w:szCs w:val="22"/>
        </w:rPr>
        <w:t xml:space="preserve"> </w:t>
      </w:r>
      <w:r w:rsidRPr="00D761A0">
        <w:rPr>
          <w:rFonts w:ascii="Palatino Linotype" w:hAnsi="Palatino Linotype"/>
          <w:sz w:val="22"/>
          <w:szCs w:val="22"/>
        </w:rPr>
        <w:t>initiated</w:t>
      </w:r>
      <w:proofErr w:type="gramEnd"/>
      <w:r w:rsidRPr="00D761A0">
        <w:rPr>
          <w:rFonts w:ascii="Palatino Linotype" w:hAnsi="Palatino Linotype"/>
          <w:sz w:val="22"/>
          <w:szCs w:val="22"/>
        </w:rPr>
        <w:t xml:space="preserve"> coordination meetings involving teachers, school committee members, and parent representatives to formulate program objectives, determine memorization targets, establish implementation schedules, and identify supporting resources. This collaborative planning process ensured that all stakeholders shared a common understanding of the program's goals and expectations. According to Cohen and Uphoff’s theory of participation, stakeholder involvement in </w:t>
      </w:r>
      <w:r w:rsidRPr="00D761A0">
        <w:rPr>
          <w:rFonts w:ascii="Palatino Linotype" w:hAnsi="Palatino Linotype"/>
          <w:sz w:val="22"/>
          <w:szCs w:val="22"/>
        </w:rPr>
        <w:lastRenderedPageBreak/>
        <w:t>planning activities enhances ownership and commitment toward program implementation because participants feel that their voices and ideas are valued. At Banjar Public Elementary School, the inclusion of parents and school committee members in planning discussions created a sense of collective responsibility for students’ memorization achievements. As a result, stakeholders were more willing to contribute time, effort, and resources to support the program’s success</w:t>
      </w:r>
      <w:r w:rsidR="00BB6315" w:rsidRPr="00D761A0">
        <w:rPr>
          <w:rFonts w:ascii="Palatino Linotype" w:hAnsi="Palatino Linotype"/>
          <w:sz w:val="22"/>
          <w:szCs w:val="22"/>
        </w:rPr>
        <w:fldChar w:fldCharType="begin" w:fldLock="1"/>
      </w:r>
      <w:r w:rsidR="00BB6315" w:rsidRPr="00D761A0">
        <w:rPr>
          <w:rFonts w:ascii="Palatino Linotype" w:hAnsi="Palatino Linotype"/>
          <w:sz w:val="22"/>
          <w:szCs w:val="22"/>
        </w:rPr>
        <w:instrText>ADDIN CSL_CITATION {"citationItems":[{"id":"ITEM-1","itemData":{"ISSN":"2614-8862","author":[{"dropping-particle":"","family":"Hidayati","given":"Tri Wahyu","non-dropping-particle":"","parse-names":false,"suffix":""},{"dropping-particle":"","family":"Gufron","given":"M","non-dropping-particle":"","parse-names":false,"suffix":""}],"container-title":"International Journal on Advanced Science, Education, and Religion","id":"ITEM-1","issue":"4","issued":{"date-parts":[["2024"]]},"page":"44-59","title":"The Qur'anic Education Strategies for the Indonesian Context: An investigation of the Halaqah of the Qur’an in Mecca and Medina","type":"article-journal","volume":"7"},"uris":["http://www.mendeley.com/documents/?uuid=cd560cc8-4b08-433a-9199-ae0db4169a81"]}],"mendeley":{"formattedCitation":"(Hidayati &amp; Gufron, 2024)","plainTextFormattedCitation":"(Hidayati &amp; Gufron, 2024)","previouslyFormattedCitation":"(Hidayati &amp; Gufron, 2024)"},"properties":{"noteIndex":0},"schema":"https://github.com/citation-style-language/schema/raw/master/csl-citation.json"}</w:instrText>
      </w:r>
      <w:r w:rsidR="00BB6315" w:rsidRPr="00D761A0">
        <w:rPr>
          <w:rFonts w:ascii="Palatino Linotype" w:hAnsi="Palatino Linotype"/>
          <w:sz w:val="22"/>
          <w:szCs w:val="22"/>
        </w:rPr>
        <w:fldChar w:fldCharType="separate"/>
      </w:r>
      <w:r w:rsidR="00BB6315" w:rsidRPr="00D761A0">
        <w:rPr>
          <w:rFonts w:ascii="Palatino Linotype" w:hAnsi="Palatino Linotype"/>
          <w:noProof/>
          <w:sz w:val="22"/>
          <w:szCs w:val="22"/>
        </w:rPr>
        <w:t>(Hidayati &amp; Gufron, 2024)</w:t>
      </w:r>
      <w:r w:rsidR="00BB6315" w:rsidRPr="00D761A0">
        <w:rPr>
          <w:rFonts w:ascii="Palatino Linotype" w:hAnsi="Palatino Linotype"/>
          <w:sz w:val="22"/>
          <w:szCs w:val="22"/>
        </w:rPr>
        <w:fldChar w:fldCharType="end"/>
      </w:r>
      <w:r w:rsidRPr="00D761A0">
        <w:rPr>
          <w:rFonts w:ascii="Palatino Linotype" w:hAnsi="Palatino Linotype"/>
          <w:sz w:val="22"/>
          <w:szCs w:val="22"/>
        </w:rPr>
        <w:t>.</w:t>
      </w:r>
    </w:p>
    <w:p w14:paraId="1F0780D4" w14:textId="11D86DDA"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The implementation phase further reflected participatory management through the distribution of responsibilities among stakeholders. Teachers were responsible for designing memorization strategies, conducting daily recitation sessions, and assessing students’ progress. The school committee supported the program by facilitating resources, organizing religious activities, and advocating for community participation. Meanwhile, parents reinforced memorization practices at home by supervising daily recitation, encouraging consistent practice, and communicating with teachers regarding their children’s progress. This collaborative arrangement aligns with Epstein’s theory of school-family-community partnerships, which emphasizes that student success is enhanced when schools, families, and communities work together toward common educational objectives. The synergy observed in the implementation process allowed students to receive consistent guidance both at school and at home, creating a continuous learning environment that supported memorization mastery</w:t>
      </w:r>
      <w:r w:rsidR="00BB6315" w:rsidRPr="00D761A0">
        <w:rPr>
          <w:rFonts w:ascii="Palatino Linotype" w:hAnsi="Palatino Linotype"/>
          <w:sz w:val="22"/>
          <w:szCs w:val="22"/>
        </w:rPr>
        <w:fldChar w:fldCharType="begin" w:fldLock="1"/>
      </w:r>
      <w:r w:rsidR="00BB6315" w:rsidRPr="00D761A0">
        <w:rPr>
          <w:rFonts w:ascii="Palatino Linotype" w:hAnsi="Palatino Linotype"/>
          <w:sz w:val="22"/>
          <w:szCs w:val="22"/>
        </w:rPr>
        <w:instrText>ADDIN CSL_CITATION {"citationItems":[{"id":"ITEM-1","itemData":{"ISSN":"2775-2933","author":[{"dropping-particle":"","family":"Ikhwan","given":"Afiful","non-dropping-particle":"","parse-names":false,"suffix":""},{"dropping-particle":"","family":"Zukhrufin","given":"Fina Kholij","non-dropping-particle":"","parse-names":false,"suffix":""},{"dropping-particle":"","family":"Triyuliasari","given":"Anisah","non-dropping-particle":"","parse-names":false,"suffix":""}],"container-title":"Munaddhomah: Jurnal Manajemen Pendidikan Islam","id":"ITEM-1","issue":"2","issued":{"date-parts":[["2025"]]},"page":"174-191","title":"Integrated Islamic School Marketing Management in Indonesia: Competitive or Business Oriented?","type":"article-journal","volume":"6"},"uris":["http://www.mendeley.com/documents/?uuid=4a177adc-5017-4fb5-9980-d360be0174af"]}],"mendeley":{"formattedCitation":"(Ikhwan et al., 2025)","plainTextFormattedCitation":"(Ikhwan et al., 2025)","previouslyFormattedCitation":"(Ikhwan et al., 2025)"},"properties":{"noteIndex":0},"schema":"https://github.com/citation-style-language/schema/raw/master/csl-citation.json"}</w:instrText>
      </w:r>
      <w:r w:rsidR="00BB6315" w:rsidRPr="00D761A0">
        <w:rPr>
          <w:rFonts w:ascii="Palatino Linotype" w:hAnsi="Palatino Linotype"/>
          <w:sz w:val="22"/>
          <w:szCs w:val="22"/>
        </w:rPr>
        <w:fldChar w:fldCharType="separate"/>
      </w:r>
      <w:r w:rsidR="00BB6315" w:rsidRPr="00D761A0">
        <w:rPr>
          <w:rFonts w:ascii="Palatino Linotype" w:hAnsi="Palatino Linotype"/>
          <w:noProof/>
          <w:sz w:val="22"/>
          <w:szCs w:val="22"/>
        </w:rPr>
        <w:t>(Ikhwan et al., 2025)</w:t>
      </w:r>
      <w:r w:rsidR="00BB6315" w:rsidRPr="00D761A0">
        <w:rPr>
          <w:rFonts w:ascii="Palatino Linotype" w:hAnsi="Palatino Linotype"/>
          <w:sz w:val="22"/>
          <w:szCs w:val="22"/>
        </w:rPr>
        <w:fldChar w:fldCharType="end"/>
      </w:r>
      <w:r w:rsidRPr="00D761A0">
        <w:rPr>
          <w:rFonts w:ascii="Palatino Linotype" w:hAnsi="Palatino Linotype"/>
          <w:sz w:val="22"/>
          <w:szCs w:val="22"/>
        </w:rPr>
        <w:t>.</w:t>
      </w:r>
    </w:p>
    <w:p w14:paraId="7C6EF4F0" w14:textId="617A4702"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Communication played a crucial role in sustaining participatory management throughout the program. Effective communication channels were established through regular meetings, parent-teacher consultations, messaging groups, and progress monitoring reports. These mechanisms enabled stakeholders to exchange information, discuss challenges, and coordinate solutions promptly. The school principal acted as a facilitator who ensured that communication remained open, transparent, and constructive. From the perspective of organizational communication theory, effective communication contributes to organizational effectiveness by reducing misunderstandings, strengthening cooperation, and promoting shared goals. In the context of the memorization program, continuous communication enabled parents to understand instructional methods used by teachers and allowed teachers to gain insights into students’ learning conditions at home. Consequently, interventions could be adjusted to meet individual student needs more effectively</w:t>
      </w:r>
      <w:r w:rsidR="00BB6315" w:rsidRPr="00D761A0">
        <w:rPr>
          <w:rFonts w:ascii="Palatino Linotype" w:hAnsi="Palatino Linotype"/>
          <w:sz w:val="22"/>
          <w:szCs w:val="22"/>
        </w:rPr>
        <w:fldChar w:fldCharType="begin" w:fldLock="1"/>
      </w:r>
      <w:r w:rsidR="00BB6315" w:rsidRPr="00D761A0">
        <w:rPr>
          <w:rFonts w:ascii="Palatino Linotype" w:hAnsi="Palatino Linotype"/>
          <w:sz w:val="22"/>
          <w:szCs w:val="22"/>
        </w:rPr>
        <w:instrText>ADDIN CSL_CITATION {"citationItems":[{"id":"ITEM-1","itemData":{"ISSN":"2963-8992","author":[{"dropping-particle":"","family":"Nasution","given":"Soibatul Aslamiah","non-dropping-particle":"","parse-names":false,"suffix":""},{"dropping-particle":"","family":"Zulmi","given":"Fadhli","non-dropping-particle":"","parse-names":false,"suffix":""},{"dropping-particle":"","family":"Septiana","given":"Yulda Dina","non-dropping-particle":"","parse-names":false,"suffix":""}],"container-title":"Journal of Educational Management Research","id":"ITEM-1","issue":"1","issued":{"date-parts":[["2026"]]},"page":"520-531","title":"The Effectiveness of the Kumon Learning Strategy in Enhancing Qur’anic Memorization among Kindergarten Children: A Study from an Educational Management Perspective","type":"article-journal","volume":"5"},"uris":["http://www.mendeley.com/documents/?uuid=a9fd269e-aaea-4fc4-9a32-9ef19ccc0ab1"]}],"mendeley":{"formattedCitation":"(Nasution et al., 2026)","plainTextFormattedCitation":"(Nasution et al., 2026)","previouslyFormattedCitation":"(Nasution et al., 2026)"},"properties":{"noteIndex":0},"schema":"https://github.com/citation-style-language/schema/raw/master/csl-citation.json"}</w:instrText>
      </w:r>
      <w:r w:rsidR="00BB6315" w:rsidRPr="00D761A0">
        <w:rPr>
          <w:rFonts w:ascii="Palatino Linotype" w:hAnsi="Palatino Linotype"/>
          <w:sz w:val="22"/>
          <w:szCs w:val="22"/>
        </w:rPr>
        <w:fldChar w:fldCharType="separate"/>
      </w:r>
      <w:r w:rsidR="00BB6315" w:rsidRPr="00D761A0">
        <w:rPr>
          <w:rFonts w:ascii="Palatino Linotype" w:hAnsi="Palatino Linotype"/>
          <w:noProof/>
          <w:sz w:val="22"/>
          <w:szCs w:val="22"/>
        </w:rPr>
        <w:t>(Nasution et al., 2026)</w:t>
      </w:r>
      <w:r w:rsidR="00BB6315" w:rsidRPr="00D761A0">
        <w:rPr>
          <w:rFonts w:ascii="Palatino Linotype" w:hAnsi="Palatino Linotype"/>
          <w:sz w:val="22"/>
          <w:szCs w:val="22"/>
        </w:rPr>
        <w:fldChar w:fldCharType="end"/>
      </w:r>
      <w:r w:rsidRPr="00D761A0">
        <w:rPr>
          <w:rFonts w:ascii="Palatino Linotype" w:hAnsi="Palatino Linotype"/>
          <w:sz w:val="22"/>
          <w:szCs w:val="22"/>
        </w:rPr>
        <w:t>.</w:t>
      </w:r>
    </w:p>
    <w:p w14:paraId="6B86096A" w14:textId="77777777"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 xml:space="preserve">Another important aspect of participatory management observed in the program was shared decision-making. Rather than relying solely on administrative decisions from school leadership, important program-related issues were discussed collectively among stakeholders. Decisions regarding memorization targets, evaluation methods, motivational activities, and program improvement strategies were reached through consultation and consensus-building processes. This practice reflects the democratic leadership model proposed by Lewin, which emphasizes stakeholder participation in organizational decision-making. Democratic leadership encourages greater commitment to organizational goals because individuals feel involved in shaping decisions that affect them. At Banjar Public Elementary School, shared </w:t>
      </w:r>
      <w:r w:rsidRPr="00D761A0">
        <w:rPr>
          <w:rFonts w:ascii="Palatino Linotype" w:hAnsi="Palatino Linotype"/>
          <w:sz w:val="22"/>
          <w:szCs w:val="22"/>
        </w:rPr>
        <w:lastRenderedPageBreak/>
        <w:t>decision-making strengthened stakeholder engagement and minimized resistance to program policies because decisions were perceived as collective agreements rather than top-down directives.</w:t>
      </w:r>
    </w:p>
    <w:p w14:paraId="552B6D6A" w14:textId="61FF8846"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The role of the school principal was particularly significant in facilitating participatory management. As an instructional leader, the principal coordinated stakeholder involvement, delegated responsibilities, and created opportunities for collaboration. Leadership practices observed in the school were consistent with transformational leadership theory, which highlights the importance of inspiring stakeholders to work collectively toward a shared vision. The principal motivated teachers, parents, and school committee members to view the memorization program as a shared mission aimed at developing students’ religious character and spiritual competence. Through encouragement, recognition, and continuous support, the principal fostered a collaborative culture that strengthened stakeholder commitment to program implementation</w:t>
      </w:r>
      <w:r w:rsidR="00BB6315" w:rsidRPr="00D761A0">
        <w:rPr>
          <w:rFonts w:ascii="Palatino Linotype" w:hAnsi="Palatino Linotype"/>
          <w:sz w:val="22"/>
          <w:szCs w:val="22"/>
        </w:rPr>
        <w:fldChar w:fldCharType="begin" w:fldLock="1"/>
      </w:r>
      <w:r w:rsidR="00BB6315" w:rsidRPr="00D761A0">
        <w:rPr>
          <w:rFonts w:ascii="Palatino Linotype" w:hAnsi="Palatino Linotype"/>
          <w:sz w:val="22"/>
          <w:szCs w:val="22"/>
        </w:rPr>
        <w:instrText>ADDIN CSL_CITATION {"citationItems":[{"id":"ITEM-1","itemData":{"ISSN":"3123-2906","author":[{"dropping-particle":"","family":"Purwanto","given":"Edi","non-dropping-particle":"","parse-names":false,"suffix":""},{"dropping-particle":"","family":"Kasanah","given":"Hidayah Uswatun","non-dropping-particle":"","parse-names":false,"suffix":""},{"dropping-particle":"","family":"Alberthina","given":"Ervin","non-dropping-particle":"","parse-names":false,"suffix":""},{"dropping-particle":"","family":"Siswanto","given":"Deny Hadi","non-dropping-particle":"","parse-names":false,"suffix":""}],"container-title":"Jurnal Ilmu Administrasi dan Kebijakan Publik","id":"ITEM-1","issue":"3","issued":{"date-parts":[["2026"]]},"page":"124-130","title":"Reconceptualizing School Discipline Policy: Restorative-Educational Religious Sanctions within an Islamic Character Ecosystem","type":"article-journal","volume":"1"},"uris":["http://www.mendeley.com/documents/?uuid=0fee1089-2066-40b2-aa96-a6242d2860dd"]}],"mendeley":{"formattedCitation":"(Purwanto et al., 2026)","plainTextFormattedCitation":"(Purwanto et al., 2026)","previouslyFormattedCitation":"(Purwanto et al., 2026)"},"properties":{"noteIndex":0},"schema":"https://github.com/citation-style-language/schema/raw/master/csl-citation.json"}</w:instrText>
      </w:r>
      <w:r w:rsidR="00BB6315" w:rsidRPr="00D761A0">
        <w:rPr>
          <w:rFonts w:ascii="Palatino Linotype" w:hAnsi="Palatino Linotype"/>
          <w:sz w:val="22"/>
          <w:szCs w:val="22"/>
        </w:rPr>
        <w:fldChar w:fldCharType="separate"/>
      </w:r>
      <w:r w:rsidR="00BB6315" w:rsidRPr="00D761A0">
        <w:rPr>
          <w:rFonts w:ascii="Palatino Linotype" w:hAnsi="Palatino Linotype"/>
          <w:noProof/>
          <w:sz w:val="22"/>
          <w:szCs w:val="22"/>
        </w:rPr>
        <w:t>(Purwanto et al., 2026)</w:t>
      </w:r>
      <w:r w:rsidR="00BB6315" w:rsidRPr="00D761A0">
        <w:rPr>
          <w:rFonts w:ascii="Palatino Linotype" w:hAnsi="Palatino Linotype"/>
          <w:sz w:val="22"/>
          <w:szCs w:val="22"/>
        </w:rPr>
        <w:fldChar w:fldCharType="end"/>
      </w:r>
      <w:r w:rsidRPr="00D761A0">
        <w:rPr>
          <w:rFonts w:ascii="Palatino Linotype" w:hAnsi="Palatino Linotype"/>
          <w:sz w:val="22"/>
          <w:szCs w:val="22"/>
        </w:rPr>
        <w:t>.</w:t>
      </w:r>
    </w:p>
    <w:p w14:paraId="7A51A582" w14:textId="581918D4"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Participatory management was also evident in the monitoring and evaluation processes. Student memorization progress was regularly assessed through recitation tests, performance evaluations, and achievement records. However, monitoring responsibilities were not limited to teachers. Parents were encouraged to maintain memorization logs at home, while school committee representatives participated in reviewing program outcomes and identifying areas for improvement. According to Total Quality Management (TQM) theory in education, continuous improvement requires the active involvement of all stakeholders in monitoring performance and addressing challenges. The collaborative evaluation practices implemented at Banjar Public Elementary School enabled stakeholders to identify learning obstacles, develop corrective actions, and enhance program effectiveness over time. Such practices contributed to maintaining program quality and ensuring that memorization targets were achieved systematically</w:t>
      </w:r>
      <w:r w:rsidR="00BB6315" w:rsidRPr="00D761A0">
        <w:rPr>
          <w:rFonts w:ascii="Palatino Linotype" w:hAnsi="Palatino Linotype"/>
          <w:sz w:val="22"/>
          <w:szCs w:val="22"/>
        </w:rPr>
        <w:fldChar w:fldCharType="begin" w:fldLock="1"/>
      </w:r>
      <w:r w:rsidR="00BB6315" w:rsidRPr="00D761A0">
        <w:rPr>
          <w:rFonts w:ascii="Palatino Linotype" w:hAnsi="Palatino Linotype"/>
          <w:sz w:val="22"/>
          <w:szCs w:val="22"/>
        </w:rPr>
        <w:instrText>ADDIN CSL_CITATION {"citationItems":[{"id":"ITEM-1","itemData":{"author":[{"dropping-particle":"","family":"Umar","given":"Ahmad","non-dropping-particle":"","parse-names":false,"suffix":""},{"dropping-particle":"","family":"Munadi","given":"Muhammad","non-dropping-particle":"","parse-names":false,"suffix":""}],"id":"ITEM-1","issued":{"date-parts":[["2024"]]},"title":"Transformation of Madrasah management: Strategy to increase public trust in State Elementary Madrasah 1 Grobogan","type":"article-journal"},"uris":["http://www.mendeley.com/documents/?uuid=d0c70e55-6e22-4c58-9ff5-2ce671baed74"]}],"mendeley":{"formattedCitation":"(Umar &amp; Munadi, 2024)","plainTextFormattedCitation":"(Umar &amp; Munadi, 2024)","previouslyFormattedCitation":"(Umar &amp; Munadi, 2024)"},"properties":{"noteIndex":0},"schema":"https://github.com/citation-style-language/schema/raw/master/csl-citation.json"}</w:instrText>
      </w:r>
      <w:r w:rsidR="00BB6315" w:rsidRPr="00D761A0">
        <w:rPr>
          <w:rFonts w:ascii="Palatino Linotype" w:hAnsi="Palatino Linotype"/>
          <w:sz w:val="22"/>
          <w:szCs w:val="22"/>
        </w:rPr>
        <w:fldChar w:fldCharType="separate"/>
      </w:r>
      <w:r w:rsidR="00BB6315" w:rsidRPr="00D761A0">
        <w:rPr>
          <w:rFonts w:ascii="Palatino Linotype" w:hAnsi="Palatino Linotype"/>
          <w:noProof/>
          <w:sz w:val="22"/>
          <w:szCs w:val="22"/>
        </w:rPr>
        <w:t>(Umar &amp; Munadi, 2024)</w:t>
      </w:r>
      <w:r w:rsidR="00BB6315" w:rsidRPr="00D761A0">
        <w:rPr>
          <w:rFonts w:ascii="Palatino Linotype" w:hAnsi="Palatino Linotype"/>
          <w:sz w:val="22"/>
          <w:szCs w:val="22"/>
        </w:rPr>
        <w:fldChar w:fldCharType="end"/>
      </w:r>
      <w:r w:rsidRPr="00D761A0">
        <w:rPr>
          <w:rFonts w:ascii="Palatino Linotype" w:hAnsi="Palatino Linotype"/>
          <w:sz w:val="22"/>
          <w:szCs w:val="22"/>
        </w:rPr>
        <w:t>.</w:t>
      </w:r>
    </w:p>
    <w:p w14:paraId="349BC3C2" w14:textId="77777777"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The implementation of participatory management also generated positive impacts on student motivation. Students perceived that their learning efforts were valued not only by teachers but also by parents and community representatives. The consistent encouragement received from multiple stakeholders increased students’ confidence and persistence in memorizing short surahs. Self-Determination Theory developed by Deci and Ryan suggests that motivation is enhanced when individuals experience support, recognition, and meaningful social relationships. The collaborative support system established through participatory management fulfilled these motivational needs by creating a network of encouragement around students. Consequently, students demonstrated higher levels of engagement, discipline, and enthusiasm toward memorization activities.</w:t>
      </w:r>
    </w:p>
    <w:p w14:paraId="7DEF1CF7" w14:textId="4A5984C8"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 xml:space="preserve">Furthermore, participatory management contributed to strengthening social capital within the school community. Social capital theory, as proposed by Putnam, emphasizes the importance of trust, cooperation, and shared norms in achieving collective goals. The memorization program fostered strong relationships among teachers, parents, school committee members, and students. Regular interactions and collaborative </w:t>
      </w:r>
      <w:proofErr w:type="gramStart"/>
      <w:r w:rsidRPr="00D761A0">
        <w:rPr>
          <w:rFonts w:ascii="Palatino Linotype" w:hAnsi="Palatino Linotype"/>
          <w:sz w:val="22"/>
          <w:szCs w:val="22"/>
        </w:rPr>
        <w:t>activities built</w:t>
      </w:r>
      <w:proofErr w:type="gramEnd"/>
      <w:r w:rsidRPr="00D761A0">
        <w:rPr>
          <w:rFonts w:ascii="Palatino Linotype" w:hAnsi="Palatino Linotype"/>
          <w:sz w:val="22"/>
          <w:szCs w:val="22"/>
        </w:rPr>
        <w:t xml:space="preserve"> trust </w:t>
      </w:r>
      <w:r w:rsidRPr="00D761A0">
        <w:rPr>
          <w:rFonts w:ascii="Palatino Linotype" w:hAnsi="Palatino Linotype"/>
          <w:sz w:val="22"/>
          <w:szCs w:val="22"/>
        </w:rPr>
        <w:lastRenderedPageBreak/>
        <w:t>and mutual understanding among stakeholders, creating a supportive environment for educational development. This social capital facilitated resource sharing, collective problem-solving, and sustained commitment to program objectives. As a result, the school community became more cohesive and capable of supporting students’ religious learning experiences</w:t>
      </w:r>
      <w:r w:rsidR="00BB6315" w:rsidRPr="00D761A0">
        <w:rPr>
          <w:rFonts w:ascii="Palatino Linotype" w:hAnsi="Palatino Linotype"/>
          <w:sz w:val="22"/>
          <w:szCs w:val="22"/>
        </w:rPr>
        <w:fldChar w:fldCharType="begin" w:fldLock="1"/>
      </w:r>
      <w:r w:rsidR="00BB6315" w:rsidRPr="00D761A0">
        <w:rPr>
          <w:rFonts w:ascii="Palatino Linotype" w:hAnsi="Palatino Linotype"/>
          <w:sz w:val="22"/>
          <w:szCs w:val="22"/>
        </w:rPr>
        <w:instrText>ADDIN CSL_CITATION {"citationItems":[{"id":"ITEM-1","itemData":{"ISSN":"2656-9779","author":[{"dropping-particle":"","family":"Syafrinal","given":"Syafrinal","non-dropping-particle":"","parse-names":false,"suffix":""}],"container-title":"QALAMUNA: Jurnal Pendidikan, Sosial, dan Agama","id":"ITEM-1","issue":"2","issued":{"date-parts":[["2025"]]},"page":"1619-1630","title":"Exploration of the Implementation and Innovative Methods of Quran Memorization in the Batam City Islamic Junior High School Environment","type":"article-journal","volume":"17"},"uris":["http://www.mendeley.com/documents/?uuid=532ee52b-7383-4e70-b4b1-a77d661901bc"]}],"mendeley":{"formattedCitation":"(Syafrinal, 2025)","plainTextFormattedCitation":"(Syafrinal, 2025)","previouslyFormattedCitation":"(Syafrinal, 2025)"},"properties":{"noteIndex":0},"schema":"https://github.com/citation-style-language/schema/raw/master/csl-citation.json"}</w:instrText>
      </w:r>
      <w:r w:rsidR="00BB6315" w:rsidRPr="00D761A0">
        <w:rPr>
          <w:rFonts w:ascii="Palatino Linotype" w:hAnsi="Palatino Linotype"/>
          <w:sz w:val="22"/>
          <w:szCs w:val="22"/>
        </w:rPr>
        <w:fldChar w:fldCharType="separate"/>
      </w:r>
      <w:r w:rsidR="00BB6315" w:rsidRPr="00D761A0">
        <w:rPr>
          <w:rFonts w:ascii="Palatino Linotype" w:hAnsi="Palatino Linotype"/>
          <w:noProof/>
          <w:sz w:val="22"/>
          <w:szCs w:val="22"/>
        </w:rPr>
        <w:t>(Syafrinal, 2025)</w:t>
      </w:r>
      <w:r w:rsidR="00BB6315" w:rsidRPr="00D761A0">
        <w:rPr>
          <w:rFonts w:ascii="Palatino Linotype" w:hAnsi="Palatino Linotype"/>
          <w:sz w:val="22"/>
          <w:szCs w:val="22"/>
        </w:rPr>
        <w:fldChar w:fldCharType="end"/>
      </w:r>
      <w:r w:rsidRPr="00D761A0">
        <w:rPr>
          <w:rFonts w:ascii="Palatino Linotype" w:hAnsi="Palatino Linotype"/>
          <w:sz w:val="22"/>
          <w:szCs w:val="22"/>
        </w:rPr>
        <w:t>.</w:t>
      </w:r>
    </w:p>
    <w:p w14:paraId="31E0FC0F" w14:textId="31FFA3B6"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Despite its success, the implementation of participatory management also encountered several challenges. Differences in parental availability, varying levels of educational background, and diverse perceptions regarding religious education occasionally affected stakeholder participation. Some parents faced difficulties in providing consistent supervision due to work commitments, while others required additional guidance on effective memorization support strategies. However, the school addressed these challenges through flexible communication methods, parental training sessions, and continuous engagement initiatives. These efforts demonstrate the adaptive nature of participatory management, which seeks to accommodate stakeholder diversity while maintaining collective commitment to educational goals</w:t>
      </w:r>
      <w:r w:rsidR="00BB6315" w:rsidRPr="00D761A0">
        <w:rPr>
          <w:rFonts w:ascii="Palatino Linotype" w:hAnsi="Palatino Linotype"/>
          <w:sz w:val="22"/>
          <w:szCs w:val="22"/>
        </w:rPr>
        <w:fldChar w:fldCharType="begin" w:fldLock="1"/>
      </w:r>
      <w:r w:rsidR="00BB6315" w:rsidRPr="00D761A0">
        <w:rPr>
          <w:rFonts w:ascii="Palatino Linotype" w:hAnsi="Palatino Linotype"/>
          <w:sz w:val="22"/>
          <w:szCs w:val="22"/>
        </w:rPr>
        <w:instrText>ADDIN CSL_CITATION {"citationItems":[{"id":"ITEM-1","itemData":{"ISSN":"2716-2451","author":[{"dropping-particle":"","family":"Yusup","given":"Rohandi","non-dropping-particle":"","parse-names":false,"suffix":""},{"dropping-particle":"","family":"Hanif","given":"Muh","non-dropping-particle":"","parse-names":false,"suffix":""}],"container-title":"JIEMAN: Journal of Islamic Educational Management","id":"ITEM-1","issue":"2","issued":{"date-parts":[["2025"]]},"page":"92-105","title":"Parental Involvement Management In Enhancing The Quality Of Qur’anic Tahfidz Learning","type":"article-journal","volume":"7"},"uris":["http://www.mendeley.com/documents/?uuid=3554cf94-d342-4ff1-837b-91cee6ad6c3d"]}],"mendeley":{"formattedCitation":"(Yusup &amp; Hanif, 2025)","plainTextFormattedCitation":"(Yusup &amp; Hanif, 2025)","previouslyFormattedCitation":"(Yusup &amp; Hanif, 2025)"},"properties":{"noteIndex":0},"schema":"https://github.com/citation-style-language/schema/raw/master/csl-citation.json"}</w:instrText>
      </w:r>
      <w:r w:rsidR="00BB6315" w:rsidRPr="00D761A0">
        <w:rPr>
          <w:rFonts w:ascii="Palatino Linotype" w:hAnsi="Palatino Linotype"/>
          <w:sz w:val="22"/>
          <w:szCs w:val="22"/>
        </w:rPr>
        <w:fldChar w:fldCharType="separate"/>
      </w:r>
      <w:r w:rsidR="00BB6315" w:rsidRPr="00D761A0">
        <w:rPr>
          <w:rFonts w:ascii="Palatino Linotype" w:hAnsi="Palatino Linotype"/>
          <w:noProof/>
          <w:sz w:val="22"/>
          <w:szCs w:val="22"/>
        </w:rPr>
        <w:t>(Yusup &amp; Hanif, 2025)</w:t>
      </w:r>
      <w:r w:rsidR="00BB6315" w:rsidRPr="00D761A0">
        <w:rPr>
          <w:rFonts w:ascii="Palatino Linotype" w:hAnsi="Palatino Linotype"/>
          <w:sz w:val="22"/>
          <w:szCs w:val="22"/>
        </w:rPr>
        <w:fldChar w:fldCharType="end"/>
      </w:r>
      <w:r w:rsidRPr="00D761A0">
        <w:rPr>
          <w:rFonts w:ascii="Palatino Linotype" w:hAnsi="Palatino Linotype"/>
          <w:sz w:val="22"/>
          <w:szCs w:val="22"/>
        </w:rPr>
        <w:t>.</w:t>
      </w:r>
    </w:p>
    <w:p w14:paraId="16BC311A" w14:textId="0AABE87D"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Overall, the implementation of participatory management in the short surah memorization program at Banjar Public Elementary School illustrates how collaborative governance can enhance educational effectiveness. Through stakeholder involvement in planning, implementation, communication, decision-making, monitoring, and evaluation, the program successfully created a supportive learning ecosystem that promoted students’ memorization achievement and religious character development. The findings support theoretical perspectives emphasizing participation, collaboration, transformational leadership, and school-family-community partnerships as critical factors in educational success. Therefore, participatory management can be considered a valuable strategy for strengthening religious education programs and fostering sustainable stakeholder engagement in elementary schools.</w:t>
      </w:r>
    </w:p>
    <w:p w14:paraId="433E4B64" w14:textId="630DB45B" w:rsidR="00DE519E" w:rsidRPr="00D761A0" w:rsidRDefault="00DE519E" w:rsidP="00D761A0">
      <w:pPr>
        <w:spacing w:line="276" w:lineRule="auto"/>
        <w:jc w:val="both"/>
        <w:rPr>
          <w:rFonts w:ascii="Palatino Linotype" w:hAnsi="Palatino Linotype"/>
          <w:b/>
          <w:sz w:val="22"/>
          <w:szCs w:val="22"/>
        </w:rPr>
      </w:pPr>
      <w:r w:rsidRPr="00D761A0">
        <w:rPr>
          <w:rFonts w:ascii="Palatino Linotype" w:hAnsi="Palatino Linotype"/>
          <w:b/>
          <w:sz w:val="22"/>
          <w:szCs w:val="22"/>
        </w:rPr>
        <w:t>Synergy Between School Committees and Parents in Accelerating Students’ Short Surah Memorization Achievement</w:t>
      </w:r>
    </w:p>
    <w:p w14:paraId="55781611" w14:textId="77777777"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The success of educational programs is highly influenced by the quality of collaboration among stakeholders involved in the learning process. In the context of the short surah memorization program at Banjar Public Elementary School, Kertek District, Wonosobo Regency, the synergy between the school committee and parents emerged as a crucial factor in accelerating students’ memorization achievement. Synergy refers to a collaborative relationship in which the combined efforts of individuals or groups generate outcomes greater than those that could be achieved independently. Within educational settings, synergy enables schools, families, and communities to create a comprehensive support system that enhances students’ academic and non-academic development. The implementation of the memorization program demonstrated that active cooperation between the school committee and parents not only strengthened program management but also significantly contributed to improving students’ consistency, motivation, and success in memorizing short surahs.</w:t>
      </w:r>
    </w:p>
    <w:p w14:paraId="674DB3BE" w14:textId="701F8137"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lastRenderedPageBreak/>
        <w:t>The synergy between the school committee and parents was evident from the establishment of a shared vision regarding the importance of Qur’anic memorization as a foundation for students’ religious character development. Both stakeholders viewed the memorization program not merely as an academic requirement but as a strategic effort to cultivate Islamic values, strengthen spiritual intelligence, and foster moral behavior among students. This common understanding created a strong commitment to supporting the program’s objectives. According to Goal Theory proposed by Locke and Latham, individuals and groups are more likely to perform effectively when they share clear and meaningful goals. The existence of a common vision among school committee members and parents encouraged coordinated actions and strengthened their collective responsibility for students’ memorization achievements. As a result, all parties worked collaboratively to ensure that students received adequate guidance and support throughout the learning process</w:t>
      </w:r>
      <w:r w:rsidR="00BB6315" w:rsidRPr="00D761A0">
        <w:rPr>
          <w:rFonts w:ascii="Palatino Linotype" w:hAnsi="Palatino Linotype"/>
          <w:sz w:val="22"/>
          <w:szCs w:val="22"/>
        </w:rPr>
        <w:fldChar w:fldCharType="begin" w:fldLock="1"/>
      </w:r>
      <w:r w:rsidR="00BB6315" w:rsidRPr="00D761A0">
        <w:rPr>
          <w:rFonts w:ascii="Palatino Linotype" w:hAnsi="Palatino Linotype"/>
          <w:sz w:val="22"/>
          <w:szCs w:val="22"/>
        </w:rPr>
        <w:instrText>ADDIN CSL_CITATION {"citationItems":[{"id":"ITEM-1","itemData":{"ISSN":"2723-4975","author":[{"dropping-particle":"","family":"Zahra","given":"Zahra","non-dropping-particle":"","parse-names":false,"suffix":""},{"dropping-particle":"","family":"Usman","given":"Nasir","non-dropping-particle":"","parse-names":false,"suffix":""},{"dropping-particle":"","family":"Niswanto","given":"Niswanto","non-dropping-particle":"","parse-names":false,"suffix":""}],"container-title":"Tafkir: Interdisciplinary Journal of Islamic Education","id":"ITEM-1","issue":"2","issued":{"date-parts":[["2026"]]},"page":"356-368","title":"The Effectiveness of the Fifteen Minute Qur'anic Literacy Program (LIMIT) in Madrasah Ibtidaiyah: An Analysis of Effects, Mechanisms, and Implementation Fidelity","type":"article-journal","volume":"7"},"uris":["http://www.mendeley.com/documents/?uuid=67b6aad9-1cdd-41cf-a007-610c8ae7cd2f"]}],"mendeley":{"formattedCitation":"(Zahra et al., 2026)","plainTextFormattedCitation":"(Zahra et al., 2026)","previouslyFormattedCitation":"(Zahra et al., 2026)"},"properties":{"noteIndex":0},"schema":"https://github.com/citation-style-language/schema/raw/master/csl-citation.json"}</w:instrText>
      </w:r>
      <w:r w:rsidR="00BB6315" w:rsidRPr="00D761A0">
        <w:rPr>
          <w:rFonts w:ascii="Palatino Linotype" w:hAnsi="Palatino Linotype"/>
          <w:sz w:val="22"/>
          <w:szCs w:val="22"/>
        </w:rPr>
        <w:fldChar w:fldCharType="separate"/>
      </w:r>
      <w:r w:rsidR="00BB6315" w:rsidRPr="00D761A0">
        <w:rPr>
          <w:rFonts w:ascii="Palatino Linotype" w:hAnsi="Palatino Linotype"/>
          <w:noProof/>
          <w:sz w:val="22"/>
          <w:szCs w:val="22"/>
        </w:rPr>
        <w:t>(Zahra et al., 2026)</w:t>
      </w:r>
      <w:r w:rsidR="00BB6315" w:rsidRPr="00D761A0">
        <w:rPr>
          <w:rFonts w:ascii="Palatino Linotype" w:hAnsi="Palatino Linotype"/>
          <w:sz w:val="22"/>
          <w:szCs w:val="22"/>
        </w:rPr>
        <w:fldChar w:fldCharType="end"/>
      </w:r>
      <w:r w:rsidRPr="00D761A0">
        <w:rPr>
          <w:rFonts w:ascii="Palatino Linotype" w:hAnsi="Palatino Linotype"/>
          <w:sz w:val="22"/>
          <w:szCs w:val="22"/>
        </w:rPr>
        <w:t>.</w:t>
      </w:r>
    </w:p>
    <w:p w14:paraId="249EA144" w14:textId="33106D83"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One significant manifestation of this synergy was the provision of moral and motivational support for students. Parents played a direct role in encouraging their children to practice memorization regularly at home, while school committee members organized activities that promoted enthusiasm for religious learning. Through meetings, religious gatherings, recognition ceremonies, and motivational events, students were consistently reminded of the value and benefits of memorizing the Qur’an. This collaborative encouragement created a positive learning atmosphere that reinforced students’ commitment to achieving memorization targets. From the perspective of Social Learning Theory developed by Bandura, individuals learn and develop behaviors through observation, encouragement, and social interaction. The consistent support provided by both parents and school committee members served as positive reinforcement, increasing students’ confidence and persistence in memorization activities. Consequently, students became more motivated to engage actively in the program and demonstrate continuous progress</w:t>
      </w:r>
      <w:r w:rsidR="00BB6315" w:rsidRPr="00D761A0">
        <w:rPr>
          <w:rFonts w:ascii="Palatino Linotype" w:hAnsi="Palatino Linotype"/>
          <w:sz w:val="22"/>
          <w:szCs w:val="22"/>
        </w:rPr>
        <w:fldChar w:fldCharType="begin" w:fldLock="1"/>
      </w:r>
      <w:r w:rsidR="00BB6315" w:rsidRPr="00D761A0">
        <w:rPr>
          <w:rFonts w:ascii="Palatino Linotype" w:hAnsi="Palatino Linotype"/>
          <w:sz w:val="22"/>
          <w:szCs w:val="22"/>
        </w:rPr>
        <w:instrText>ADDIN CSL_CITATION {"citationItems":[{"id":"ITEM-1","itemData":{"ISSN":"2329-2210","author":[{"dropping-particle":"","family":"Saodi","given":"Syamsuardi","non-dropping-particle":"","parse-names":false,"suffix":""},{"dropping-particle":"","family":"Alshahrani","given":"Shadia Hamoud","non-dropping-particle":"","parse-names":false,"suffix":""},{"dropping-particle":"","family":"Jumanazarov","given":"Umurzak","non-dropping-particle":"","parse-names":false,"suffix":""},{"dropping-particle":"","family":"Al-Khafaji","given":"Forqan Ali Hussein","non-dropping-particle":"","parse-names":false,"suffix":""},{"dropping-particle":"","family":"Jumintono","given":"Jumintono","non-dropping-particle":"","parse-names":false,"suffix":""}],"container-title":"International Journal of Society, Culture &amp; Language","id":"ITEM-1","issue":"2","issued":{"date-parts":[["2024"]]},"page":"37-45","publisher":"LuLu| Katibeh","title":"Culturally embedded education: investigating moral intelligence and self-awareness in teachers from Islamic schools in Jakarta","type":"article-journal","volume":"12"},"uris":["http://www.mendeley.com/documents/?uuid=a298c2dd-53eb-4a96-8a09-df7b06e5d898"]}],"mendeley":{"formattedCitation":"(Saodi et al., 2024)","plainTextFormattedCitation":"(Saodi et al., 2024)","previouslyFormattedCitation":"(Saodi et al., 2024)"},"properties":{"noteIndex":0},"schema":"https://github.com/citation-style-language/schema/raw/master/csl-citation.json"}</w:instrText>
      </w:r>
      <w:r w:rsidR="00BB6315" w:rsidRPr="00D761A0">
        <w:rPr>
          <w:rFonts w:ascii="Palatino Linotype" w:hAnsi="Palatino Linotype"/>
          <w:sz w:val="22"/>
          <w:szCs w:val="22"/>
        </w:rPr>
        <w:fldChar w:fldCharType="separate"/>
      </w:r>
      <w:r w:rsidR="00BB6315" w:rsidRPr="00D761A0">
        <w:rPr>
          <w:rFonts w:ascii="Palatino Linotype" w:hAnsi="Palatino Linotype"/>
          <w:noProof/>
          <w:sz w:val="22"/>
          <w:szCs w:val="22"/>
        </w:rPr>
        <w:t>(Saodi et al., 2024)</w:t>
      </w:r>
      <w:r w:rsidR="00BB6315" w:rsidRPr="00D761A0">
        <w:rPr>
          <w:rFonts w:ascii="Palatino Linotype" w:hAnsi="Palatino Linotype"/>
          <w:sz w:val="22"/>
          <w:szCs w:val="22"/>
        </w:rPr>
        <w:fldChar w:fldCharType="end"/>
      </w:r>
      <w:r w:rsidRPr="00D761A0">
        <w:rPr>
          <w:rFonts w:ascii="Palatino Linotype" w:hAnsi="Palatino Linotype"/>
          <w:sz w:val="22"/>
          <w:szCs w:val="22"/>
        </w:rPr>
        <w:t>.</w:t>
      </w:r>
    </w:p>
    <w:p w14:paraId="569A1CE1" w14:textId="38B6B876"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The synergy between school committees and parents was also reflected in the establishment of effective communication networks. Regular meetings, parent forums, communication groups, and progress reports enabled stakeholders to exchange information regarding students’ memorization development. These communication mechanisms facilitated the identification of challenges faced by students and allowed stakeholders to develop collaborative solutions. For example, when students experienced difficulties in memorizing certain surahs, parents and teachers could coordinate appropriate support strategies, while school committee representatives could recommend additional resources or activities to strengthen learning outcomes. Organizational communication theory suggests that effective communication enhances coordination, minimizes misunderstandings, and strengthens collaborative relationships. At Banjar Public Elementary School, transparent and continuous communication contributed significantly to maintaining stakeholder engagement and ensuring the smooth implementation of the memorization program</w:t>
      </w:r>
      <w:r w:rsidR="00BB6315" w:rsidRPr="00D761A0">
        <w:rPr>
          <w:rFonts w:ascii="Palatino Linotype" w:hAnsi="Palatino Linotype"/>
          <w:sz w:val="22"/>
          <w:szCs w:val="22"/>
        </w:rPr>
        <w:fldChar w:fldCharType="begin" w:fldLock="1"/>
      </w:r>
      <w:r w:rsidR="00BB6315" w:rsidRPr="00D761A0">
        <w:rPr>
          <w:rFonts w:ascii="Palatino Linotype" w:hAnsi="Palatino Linotype"/>
          <w:sz w:val="22"/>
          <w:szCs w:val="22"/>
        </w:rPr>
        <w:instrText>ADDIN CSL_CITATION {"citationItems":[{"id":"ITEM-1","itemData":{"ISSN":"2291-6830","author":[{"dropping-particle":"","family":"Wardhani","given":"Sari","non-dropping-particle":"","parse-names":false,"suffix":""},{"dropping-particle":"","family":"Khuan","given":"Hendri","non-dropping-particle":"","parse-names":false,"suffix":""},{"dropping-particle":"","family":"Rahmadyanti","given":"Erina","non-dropping-particle":"","parse-names":false,"suffix":""},{"dropping-particle":"","family":"Jumintono","given":"Jumintono","non-dropping-particle":"","parse-names":false,"suffix":""},{"dropping-particle":"","family":"Ranatarisza","given":"Mirza Maulinarhadi","non-dropping-particle":"","parse-names":false,"suffix":""},{"dropping-particle":"","family":"Machmud","given":"Mulyana","non-dropping-particle":"","parse-names":false,"suffix":""}],"container-title":"Uncertain Supply Chain Management","id":"ITEM-1","issued":{"date-parts":[["2024"]]},"page":"407-416","publisher":"Sekolah Tinggi Ilmu Ekonomi YKPN","title":"Investigating the influence of financial literacy and supply chain management on the financial performance and sustainability of SMEs","type":"article-journal"},"uris":["http://www.mendeley.com/documents/?uuid=00cbc6ef-bac2-435f-85e3-20827096f422"]}],"mendeley":{"formattedCitation":"(Wardhani et al., 2024)","plainTextFormattedCitation":"(Wardhani et al., 2024)","previouslyFormattedCitation":"(Wardhani et al., 2024)"},"properties":{"noteIndex":0},"schema":"https://github.com/citation-style-language/schema/raw/master/csl-citation.json"}</w:instrText>
      </w:r>
      <w:r w:rsidR="00BB6315" w:rsidRPr="00D761A0">
        <w:rPr>
          <w:rFonts w:ascii="Palatino Linotype" w:hAnsi="Palatino Linotype"/>
          <w:sz w:val="22"/>
          <w:szCs w:val="22"/>
        </w:rPr>
        <w:fldChar w:fldCharType="separate"/>
      </w:r>
      <w:r w:rsidR="00BB6315" w:rsidRPr="00D761A0">
        <w:rPr>
          <w:rFonts w:ascii="Palatino Linotype" w:hAnsi="Palatino Linotype"/>
          <w:noProof/>
          <w:sz w:val="22"/>
          <w:szCs w:val="22"/>
        </w:rPr>
        <w:t>(Wardhani et al., 2024)</w:t>
      </w:r>
      <w:r w:rsidR="00BB6315" w:rsidRPr="00D761A0">
        <w:rPr>
          <w:rFonts w:ascii="Palatino Linotype" w:hAnsi="Palatino Linotype"/>
          <w:sz w:val="22"/>
          <w:szCs w:val="22"/>
        </w:rPr>
        <w:fldChar w:fldCharType="end"/>
      </w:r>
      <w:r w:rsidRPr="00D761A0">
        <w:rPr>
          <w:rFonts w:ascii="Palatino Linotype" w:hAnsi="Palatino Linotype"/>
          <w:sz w:val="22"/>
          <w:szCs w:val="22"/>
        </w:rPr>
        <w:t>.</w:t>
      </w:r>
    </w:p>
    <w:p w14:paraId="0FF494C9" w14:textId="77777777"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lastRenderedPageBreak/>
        <w:t>Another important aspect of stakeholder synergy involved resource mobilization. The school committee played a strategic role in facilitating resources that supported program implementation, including learning materials, religious events, incentive programs, and logistical assistance. Parents also contributed by providing learning environments conducive to memorization activities at home. This collective resource support created favorable conditions for students to practice consistently and achieve program objectives. Resource Dependency Theory explains that organizations often rely on external stakeholders to obtain resources necessary for achieving their goals. In this case, the school benefited from the contributions of both parents and school committee members, enabling the memorization program to operate more effectively than if it relied solely on school resources. The availability of adequate support systems enhanced students’ opportunities to engage in meaningful and sustained memorization practices.</w:t>
      </w:r>
    </w:p>
    <w:p w14:paraId="5737EE0D" w14:textId="44FD8B03"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The collaboration between school committees and parents further strengthened students’ learning discipline. Parents established daily memorization routines at home, monitored practice schedules, and ensured that children allocated sufficient time for Qur’anic recitation. Simultaneously, school committee initiatives promoted a culture of accountability and commitment by emphasizing the importance of religious education within the broader school community. This combination of home-based supervision and community support created a consistent learning framework that encouraged students to remain disciplined in their memorization efforts. According to Bronfenbrenner’s Ecological Systems Theory, child development is influenced by interactions among various environmental systems, including family, school, and community. The synchronization of expectations and support across these systems contributed to creating a stable and supportive environment for students’ memorization development. As a result, students experienced greater consistency in learning behaviors and achieved memorization targets more efficiently</w:t>
      </w:r>
      <w:r w:rsidR="00BB6315" w:rsidRPr="00D761A0">
        <w:rPr>
          <w:rFonts w:ascii="Palatino Linotype" w:hAnsi="Palatino Linotype"/>
          <w:sz w:val="22"/>
          <w:szCs w:val="22"/>
        </w:rPr>
        <w:fldChar w:fldCharType="begin" w:fldLock="1"/>
      </w:r>
      <w:r w:rsidR="00BB6315" w:rsidRPr="00D761A0">
        <w:rPr>
          <w:rFonts w:ascii="Palatino Linotype" w:hAnsi="Palatino Linotype"/>
          <w:sz w:val="22"/>
          <w:szCs w:val="22"/>
        </w:rPr>
        <w:instrText>ADDIN CSL_CITATION {"citationItems":[{"id":"ITEM-1","itemData":{"author":[{"dropping-particle":"","family":"Harnani","given":"Muji Aris","non-dropping-particle":"","parse-names":false,"suffix":""},{"dropping-particle":"","family":"Saryanto","given":"S Pd T","non-dropping-particle":"","parse-names":false,"suffix":""},{"dropping-particle":"","family":"Pd","given":"M","non-dropping-particle":"","parse-names":false,"suffix":""}],"id":"ITEM-1","issued":{"date-parts":[["0"]]},"title":"KEPEMIMPINAN DAN INOVASI DALAM MANAJEMEN PENDIDIKAN","type":"article-journal"},"uris":["http://www.mendeley.com/documents/?uuid=89a63d85-2f3c-4a44-bcc7-310aff5889cc"]}],"mendeley":{"formattedCitation":"(Harnani et al., n.d.)","plainTextFormattedCitation":"(Harnani et al., n.d.)","previouslyFormattedCitation":"(Harnani et al., n.d.)"},"properties":{"noteIndex":0},"schema":"https://github.com/citation-style-language/schema/raw/master/csl-citation.json"}</w:instrText>
      </w:r>
      <w:r w:rsidR="00BB6315" w:rsidRPr="00D761A0">
        <w:rPr>
          <w:rFonts w:ascii="Palatino Linotype" w:hAnsi="Palatino Linotype"/>
          <w:sz w:val="22"/>
          <w:szCs w:val="22"/>
        </w:rPr>
        <w:fldChar w:fldCharType="separate"/>
      </w:r>
      <w:r w:rsidR="00BB6315" w:rsidRPr="00D761A0">
        <w:rPr>
          <w:rFonts w:ascii="Palatino Linotype" w:hAnsi="Palatino Linotype"/>
          <w:noProof/>
          <w:sz w:val="22"/>
          <w:szCs w:val="22"/>
        </w:rPr>
        <w:t>(Harnani et al., n.d.)</w:t>
      </w:r>
      <w:r w:rsidR="00BB6315" w:rsidRPr="00D761A0">
        <w:rPr>
          <w:rFonts w:ascii="Palatino Linotype" w:hAnsi="Palatino Linotype"/>
          <w:sz w:val="22"/>
          <w:szCs w:val="22"/>
        </w:rPr>
        <w:fldChar w:fldCharType="end"/>
      </w:r>
      <w:r w:rsidRPr="00D761A0">
        <w:rPr>
          <w:rFonts w:ascii="Palatino Linotype" w:hAnsi="Palatino Linotype"/>
          <w:sz w:val="22"/>
          <w:szCs w:val="22"/>
        </w:rPr>
        <w:t>.</w:t>
      </w:r>
    </w:p>
    <w:p w14:paraId="7C168134" w14:textId="77777777"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The synergy between parents and school committees also enhanced monitoring and evaluation processes. Parents regularly reported students’ memorization progress and challenges encountered at home, while school committee representatives participated in discussions regarding program outcomes and improvement strategies. This collaborative monitoring system enabled stakeholders to obtain comprehensive information about students’ performance and respond promptly to emerging issues. Continuous monitoring ensured that learning difficulties were identified early and addressed through coordinated interventions. From the perspective of Continuous Improvement Theory, systematic monitoring and feedback mechanisms are essential for maintaining program quality and achieving desired outcomes. The active involvement of parents and school committees in evaluation activities contributed to more accurate assessments of program effectiveness and facilitated data-driven decision-making processes.</w:t>
      </w:r>
    </w:p>
    <w:p w14:paraId="4E5598BF" w14:textId="3AE9DA1C"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 xml:space="preserve">Moreover, the synergy established between school committees and parents fostered a sense of collective efficacy within the school community. Collective efficacy refers to the shared belief among group members that they can work together successfully to achieve </w:t>
      </w:r>
      <w:r w:rsidRPr="00D761A0">
        <w:rPr>
          <w:rFonts w:ascii="Palatino Linotype" w:hAnsi="Palatino Linotype"/>
          <w:sz w:val="22"/>
          <w:szCs w:val="22"/>
        </w:rPr>
        <w:lastRenderedPageBreak/>
        <w:t>common goals. Bandura’s theory of collective efficacy suggests that strong group confidence enhances perseverance, resilience, and performance outcomes. At Banjar Public Elementary School, stakeholders developed confidence in their ability to support students’ memorization achievements through coordinated efforts. This belief encouraged sustained participation, strengthened stakeholder relationships, and increased commitment to overcoming challenges. The resulting collaborative culture became a valuable asset that supported not only the memorization program but also broader educational initiatives within the school</w:t>
      </w:r>
      <w:r w:rsidR="00BB6315" w:rsidRPr="00D761A0">
        <w:rPr>
          <w:rFonts w:ascii="Palatino Linotype" w:hAnsi="Palatino Linotype"/>
          <w:sz w:val="22"/>
          <w:szCs w:val="22"/>
        </w:rPr>
        <w:fldChar w:fldCharType="begin" w:fldLock="1"/>
      </w:r>
      <w:r w:rsidR="00BB6315" w:rsidRPr="00D761A0">
        <w:rPr>
          <w:rFonts w:ascii="Palatino Linotype" w:hAnsi="Palatino Linotype"/>
          <w:sz w:val="22"/>
          <w:szCs w:val="22"/>
        </w:rPr>
        <w:instrText>ADDIN CSL_CITATION {"citationItems":[{"id":"ITEM-1","itemData":{"ISSN":"2622-3694","author":[{"dropping-particle":"","family":"Kurniyawan","given":"Deni","non-dropping-particle":"","parse-names":false,"suffix":""},{"dropping-particle":"","family":"Rejokirono","given":"Rejokirono","non-dropping-particle":"","parse-names":false,"suffix":""},{"dropping-particle":"","family":"Mulyono","given":"Rahmat","non-dropping-particle":"","parse-names":false,"suffix":""}],"container-title":"Media Manajemen Pendidikan","id":"ITEM-1","issue":"1","issued":{"date-parts":[["2025"]]},"page":"157-165","title":"Pemanfaatan Media Saran dan Kritik Orang Tua Berbasis Web Untuk Meningkatkan Iklim Kemanan Sekolah","type":"article-journal","volume":"8"},"uris":["http://www.mendeley.com/documents/?uuid=942ed820-2030-4e93-be74-5ab9aac944d4"]}],"mendeley":{"formattedCitation":"(Kurniyawan et al., 2025)","plainTextFormattedCitation":"(Kurniyawan et al., 2025)","previouslyFormattedCitation":"(Kurniyawan et al., 2025)"},"properties":{"noteIndex":0},"schema":"https://github.com/citation-style-language/schema/raw/master/csl-citation.json"}</w:instrText>
      </w:r>
      <w:r w:rsidR="00BB6315" w:rsidRPr="00D761A0">
        <w:rPr>
          <w:rFonts w:ascii="Palatino Linotype" w:hAnsi="Palatino Linotype"/>
          <w:sz w:val="22"/>
          <w:szCs w:val="22"/>
        </w:rPr>
        <w:fldChar w:fldCharType="separate"/>
      </w:r>
      <w:r w:rsidR="00BB6315" w:rsidRPr="00D761A0">
        <w:rPr>
          <w:rFonts w:ascii="Palatino Linotype" w:hAnsi="Palatino Linotype"/>
          <w:noProof/>
          <w:sz w:val="22"/>
          <w:szCs w:val="22"/>
        </w:rPr>
        <w:t>(Kurniyawan et al., 2025)</w:t>
      </w:r>
      <w:r w:rsidR="00BB6315" w:rsidRPr="00D761A0">
        <w:rPr>
          <w:rFonts w:ascii="Palatino Linotype" w:hAnsi="Palatino Linotype"/>
          <w:sz w:val="22"/>
          <w:szCs w:val="22"/>
        </w:rPr>
        <w:fldChar w:fldCharType="end"/>
      </w:r>
      <w:r w:rsidRPr="00D761A0">
        <w:rPr>
          <w:rFonts w:ascii="Palatino Linotype" w:hAnsi="Palatino Linotype"/>
          <w:sz w:val="22"/>
          <w:szCs w:val="22"/>
        </w:rPr>
        <w:t>.</w:t>
      </w:r>
    </w:p>
    <w:p w14:paraId="3B57F1F1" w14:textId="77777777"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The impact of stakeholder synergy was evident in students’ memorization achievements. Many students demonstrated significant improvements in the number of surahs memorized, the accuracy of recitation, and the consistency of practice. Beyond quantitative achievements, students also exhibited positive behavioral changes, including increased discipline, responsibility, self-confidence, and religious awareness. These outcomes support Epstein’s School-Family-Community Partnership Theory, which argues that student learning and development are enhanced when educational stakeholders collaborate effectively. The integration of support from parents and school committees created a holistic educational environment that addressed students’ cognitive, emotional, and spiritual needs simultaneously. Consequently, the memorization program achieved outcomes that extended beyond academic performance and contributed to comprehensive character development.</w:t>
      </w:r>
    </w:p>
    <w:p w14:paraId="1377AE4A" w14:textId="09D00BC5"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Despite these positive outcomes, challenges remained in maintaining stakeholder synergy. Differences in parental availability, socioeconomic conditions, and educational backgrounds occasionally affected participation levels. Some parents faced limitations in providing consistent supervision due to occupational responsibilities, while others required additional guidance regarding effective memorization support techniques. Similarly, school committee members had varying capacities to contribute resources and participate in program activities. Nevertheless, these challenges were addressed through flexible communication strategies, stakeholder training programs, and continuous engagement efforts. The school’s commitment to inclusivity ensured that all stakeholders could contribute according to their capacities, thereby sustaining collaborative relationships and minimizing barriers to participation</w:t>
      </w:r>
      <w:r w:rsidR="00BB6315" w:rsidRPr="00D761A0">
        <w:rPr>
          <w:rFonts w:ascii="Palatino Linotype" w:hAnsi="Palatino Linotype"/>
          <w:sz w:val="22"/>
          <w:szCs w:val="22"/>
        </w:rPr>
        <w:fldChar w:fldCharType="begin" w:fldLock="1"/>
      </w:r>
      <w:r w:rsidR="00BB6315" w:rsidRPr="00D761A0">
        <w:rPr>
          <w:rFonts w:ascii="Palatino Linotype" w:hAnsi="Palatino Linotype"/>
          <w:sz w:val="22"/>
          <w:szCs w:val="22"/>
        </w:rPr>
        <w:instrText>ADDIN CSL_CITATION {"citationItems":[{"id":"ITEM-1","itemData":{"ISSN":"3047-0676","author":[{"dropping-particle":"","family":"Saryanto","given":"Saryanto","non-dropping-particle":"","parse-names":false,"suffix":""},{"dropping-particle":"","family":"Retnaningsih","given":"Rahayu","non-dropping-particle":"","parse-names":false,"suffix":""},{"dropping-particle":"","family":"Nur‘aini","given":"Atikah","non-dropping-particle":"","parse-names":false,"suffix":""},{"dropping-particle":"","family":"Saputra","given":"Bintang Adi","non-dropping-particle":"","parse-names":false,"suffix":""},{"dropping-particle":"","family":"Amlupu","given":"Emliana Bnani","non-dropping-particle":"","parse-names":false,"suffix":""},{"dropping-particle":"","family":"Irwanda","given":"Febri","non-dropping-particle":"","parse-names":false,"suffix":""},{"dropping-particle":"","family":"Alfianita","given":"Fina","non-dropping-particle":"","parse-names":false,"suffix":""},{"dropping-particle":"","family":"Syakila","given":"Laila","non-dropping-particle":"","parse-names":false,"suffix":""},{"dropping-particle":"","family":"Priyanto","given":"Lugi","non-dropping-particle":"","parse-names":false,"suffix":""},{"dropping-particle":"","family":"Nurwahyuningsih","given":"Olivia","non-dropping-particle":"","parse-names":false,"suffix":""}],"container-title":"Pemberdayaan Masyarakat: Jurnal Aksi Sosial","id":"ITEM-1","issue":"3","issued":{"date-parts":[["2024"]]},"page":"33-42","title":"Peran Sosialisasi Pendidikan Ketamansiswaan dalam Pembentukan Karakter Bangsa","type":"article-journal","volume":"1"},"uris":["http://www.mendeley.com/documents/?uuid=ed1a0c19-3c00-418a-a73e-8057152f30bf"]}],"mendeley":{"formattedCitation":"(Saryanto et al., 2024)","plainTextFormattedCitation":"(Saryanto et al., 2024)","previouslyFormattedCitation":"(Saryanto et al., 2024)"},"properties":{"noteIndex":0},"schema":"https://github.com/citation-style-language/schema/raw/master/csl-citation.json"}</w:instrText>
      </w:r>
      <w:r w:rsidR="00BB6315" w:rsidRPr="00D761A0">
        <w:rPr>
          <w:rFonts w:ascii="Palatino Linotype" w:hAnsi="Palatino Linotype"/>
          <w:sz w:val="22"/>
          <w:szCs w:val="22"/>
        </w:rPr>
        <w:fldChar w:fldCharType="separate"/>
      </w:r>
      <w:r w:rsidR="00BB6315" w:rsidRPr="00D761A0">
        <w:rPr>
          <w:rFonts w:ascii="Palatino Linotype" w:hAnsi="Palatino Linotype"/>
          <w:noProof/>
          <w:sz w:val="22"/>
          <w:szCs w:val="22"/>
        </w:rPr>
        <w:t>(Saryanto et al., 2024)</w:t>
      </w:r>
      <w:r w:rsidR="00BB6315" w:rsidRPr="00D761A0">
        <w:rPr>
          <w:rFonts w:ascii="Palatino Linotype" w:hAnsi="Palatino Linotype"/>
          <w:sz w:val="22"/>
          <w:szCs w:val="22"/>
        </w:rPr>
        <w:fldChar w:fldCharType="end"/>
      </w:r>
      <w:r w:rsidRPr="00D761A0">
        <w:rPr>
          <w:rFonts w:ascii="Palatino Linotype" w:hAnsi="Palatino Linotype"/>
          <w:sz w:val="22"/>
          <w:szCs w:val="22"/>
        </w:rPr>
        <w:t>.</w:t>
      </w:r>
    </w:p>
    <w:p w14:paraId="52C536C6" w14:textId="72452E4A" w:rsidR="00DE519E" w:rsidRPr="00D761A0" w:rsidRDefault="00DE519E" w:rsidP="00D761A0">
      <w:pPr>
        <w:spacing w:line="276" w:lineRule="auto"/>
        <w:ind w:firstLine="709"/>
        <w:jc w:val="both"/>
        <w:rPr>
          <w:rFonts w:ascii="Palatino Linotype" w:hAnsi="Palatino Linotype"/>
          <w:sz w:val="22"/>
          <w:szCs w:val="22"/>
        </w:rPr>
      </w:pPr>
      <w:r w:rsidRPr="00D761A0">
        <w:rPr>
          <w:rFonts w:ascii="Palatino Linotype" w:hAnsi="Palatino Linotype"/>
          <w:sz w:val="22"/>
          <w:szCs w:val="22"/>
        </w:rPr>
        <w:t xml:space="preserve">In conclusion, the synergy between school committees and parents played a vital role in accelerating students’ short surah memorization achievement at Banjar Public Elementary School. Through shared goals, effective communication, resource mobilization, collaborative monitoring, and continuous motivational support, stakeholders created a comprehensive learning ecosystem that enhanced students’ religious learning experiences. The findings confirm the relevance of Goal Theory, Social Learning Theory, Ecological Systems Theory, Collective Efficacy Theory, Resource Dependency Theory, and Epstein’s School-Family-Community Partnership Theory in explaining how stakeholder collaboration contributes to educational success. Therefore, strengthening the synergy between school committees and parents should be considered a strategic priority for schools seeking to improve religious </w:t>
      </w:r>
      <w:r w:rsidRPr="00D761A0">
        <w:rPr>
          <w:rFonts w:ascii="Palatino Linotype" w:hAnsi="Palatino Linotype"/>
          <w:sz w:val="22"/>
          <w:szCs w:val="22"/>
        </w:rPr>
        <w:lastRenderedPageBreak/>
        <w:t>education programs and promote holistic student development.</w:t>
      </w:r>
    </w:p>
    <w:p w14:paraId="4255F954" w14:textId="0002B5EB" w:rsidR="00627989" w:rsidRPr="00D761A0" w:rsidRDefault="00627989" w:rsidP="00D761A0">
      <w:pPr>
        <w:pStyle w:val="ListParagraph"/>
        <w:adjustRightInd w:val="0"/>
        <w:snapToGrid w:val="0"/>
        <w:spacing w:before="240" w:after="120" w:line="276" w:lineRule="auto"/>
        <w:ind w:left="0"/>
        <w:outlineLvl w:val="0"/>
        <w:rPr>
          <w:rFonts w:ascii="Palatino Linotype" w:eastAsia="Arial" w:hAnsi="Palatino Linotype"/>
          <w:b/>
          <w:bCs/>
          <w:sz w:val="22"/>
        </w:rPr>
      </w:pPr>
      <w:r w:rsidRPr="00D761A0">
        <w:rPr>
          <w:rFonts w:ascii="Palatino Linotype" w:hAnsi="Palatino Linotype"/>
          <w:b/>
          <w:snapToGrid w:val="0"/>
          <w:color w:val="000000"/>
          <w:sz w:val="22"/>
          <w:lang w:eastAsia="zh-CN" w:bidi="en-US"/>
        </w:rPr>
        <w:t>CONCLUSION</w:t>
      </w:r>
      <w:r w:rsidRPr="00D761A0">
        <w:rPr>
          <w:rFonts w:ascii="Palatino Linotype" w:eastAsia="Arial" w:hAnsi="Palatino Linotype"/>
          <w:b/>
          <w:bCs/>
          <w:sz w:val="22"/>
        </w:rPr>
        <w:t xml:space="preserve"> </w:t>
      </w:r>
    </w:p>
    <w:p w14:paraId="774AD88A" w14:textId="030995D2" w:rsidR="00E376C5" w:rsidRPr="00D761A0" w:rsidRDefault="00DE519E" w:rsidP="00D761A0">
      <w:pPr>
        <w:widowControl/>
        <w:adjustRightInd w:val="0"/>
        <w:snapToGrid w:val="0"/>
        <w:spacing w:line="276" w:lineRule="auto"/>
        <w:ind w:firstLine="567"/>
        <w:jc w:val="both"/>
        <w:rPr>
          <w:rFonts w:ascii="Palatino Linotype" w:eastAsia="Times New Roman" w:hAnsi="Palatino Linotype"/>
          <w:snapToGrid w:val="0"/>
          <w:color w:val="000000"/>
          <w:sz w:val="22"/>
          <w:szCs w:val="22"/>
          <w:lang w:val="en-US" w:eastAsia="de-DE" w:bidi="en-US"/>
        </w:rPr>
      </w:pPr>
      <w:r w:rsidRPr="00D761A0">
        <w:rPr>
          <w:rFonts w:ascii="Palatino Linotype" w:eastAsia="Times New Roman" w:hAnsi="Palatino Linotype"/>
          <w:snapToGrid w:val="0"/>
          <w:color w:val="000000"/>
          <w:sz w:val="22"/>
          <w:szCs w:val="22"/>
          <w:lang w:val="en-US" w:eastAsia="de-DE" w:bidi="en-US"/>
        </w:rPr>
        <w:t>The findings of this study indicate that participatory management implemented through the active involvement of school committees and parents plays a significant role in accelerating the short surah memorization program at Banjar Public Elementary School, Kertek District, Wonosobo Regency. The successful implementation of the program was supported by collaborative planning, shared decision-making, effective communication, continuous monitoring, and collective responsibility among stakeholders. The synergy between school committees and parents created a supportive educational environment that strengthened students’ motivation, discipline, consistency, and memorization achievement. Furthermore, the collaboration facilitated resource mobilization, enhanced stakeholder engagement, and promoted the development of students’ religious character and spiritual competence. The study confirms that the integration of school, family, and community support contributes substantially to the effectiveness of religious education programs. Therefore, strengthening participatory management practices and fostering sustainable partnerships between school committees and parents can serve as an effective strategy for improving educational outcomes and supporting holistic student development in elementary schools.</w:t>
      </w:r>
    </w:p>
    <w:p w14:paraId="0D621BD9" w14:textId="21C55B87" w:rsidR="00627989" w:rsidRPr="00D761A0" w:rsidRDefault="00627989" w:rsidP="00D761A0">
      <w:pPr>
        <w:widowControl/>
        <w:adjustRightInd w:val="0"/>
        <w:snapToGrid w:val="0"/>
        <w:spacing w:before="240" w:after="120" w:line="276" w:lineRule="auto"/>
        <w:jc w:val="both"/>
        <w:outlineLvl w:val="0"/>
        <w:rPr>
          <w:rFonts w:ascii="Palatino Linotype" w:eastAsia="Arial" w:hAnsi="Palatino Linotype"/>
          <w:b/>
          <w:bCs/>
          <w:sz w:val="22"/>
          <w:szCs w:val="22"/>
        </w:rPr>
      </w:pPr>
      <w:r w:rsidRPr="00D761A0">
        <w:rPr>
          <w:rFonts w:ascii="Palatino Linotype" w:eastAsia="Times New Roman" w:hAnsi="Palatino Linotype"/>
          <w:b/>
          <w:snapToGrid w:val="0"/>
          <w:color w:val="000000"/>
          <w:sz w:val="22"/>
          <w:szCs w:val="22"/>
          <w:lang w:val="en-US" w:eastAsia="zh-CN" w:bidi="en-US"/>
        </w:rPr>
        <w:t>REFERENCES</w:t>
      </w:r>
      <w:r w:rsidR="00A8739F" w:rsidRPr="00D761A0">
        <w:rPr>
          <w:rFonts w:ascii="Palatino Linotype" w:eastAsia="Times New Roman" w:hAnsi="Palatino Linotype"/>
          <w:b/>
          <w:snapToGrid w:val="0"/>
          <w:color w:val="000000"/>
          <w:sz w:val="22"/>
          <w:szCs w:val="22"/>
          <w:lang w:val="en-US" w:eastAsia="zh-CN" w:bidi="en-US"/>
        </w:rPr>
        <w:t xml:space="preserve"> </w:t>
      </w:r>
    </w:p>
    <w:p w14:paraId="23CA2FE7" w14:textId="65CF75FD"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eastAsia="Times New Roman" w:hAnsi="Palatino Linotype"/>
          <w:b/>
          <w:snapToGrid w:val="0"/>
          <w:color w:val="000000"/>
          <w:sz w:val="22"/>
          <w:szCs w:val="22"/>
          <w:lang w:val="en-US" w:eastAsia="zh-CN" w:bidi="en-US"/>
        </w:rPr>
        <w:fldChar w:fldCharType="begin" w:fldLock="1"/>
      </w:r>
      <w:r w:rsidRPr="00D761A0">
        <w:rPr>
          <w:rFonts w:ascii="Palatino Linotype" w:eastAsia="Times New Roman" w:hAnsi="Palatino Linotype"/>
          <w:b/>
          <w:snapToGrid w:val="0"/>
          <w:color w:val="000000"/>
          <w:sz w:val="22"/>
          <w:szCs w:val="22"/>
          <w:lang w:val="en-US" w:eastAsia="zh-CN" w:bidi="en-US"/>
        </w:rPr>
        <w:instrText xml:space="preserve">ADDIN Mendeley Bibliography CSL_BIBLIOGRAPHY </w:instrText>
      </w:r>
      <w:r w:rsidRPr="00D761A0">
        <w:rPr>
          <w:rFonts w:ascii="Palatino Linotype" w:eastAsia="Times New Roman" w:hAnsi="Palatino Linotype"/>
          <w:b/>
          <w:snapToGrid w:val="0"/>
          <w:color w:val="000000"/>
          <w:sz w:val="22"/>
          <w:szCs w:val="22"/>
          <w:lang w:val="en-US" w:eastAsia="zh-CN" w:bidi="en-US"/>
        </w:rPr>
        <w:fldChar w:fldCharType="separate"/>
      </w:r>
      <w:r w:rsidRPr="00D761A0">
        <w:rPr>
          <w:rFonts w:ascii="Palatino Linotype" w:hAnsi="Palatino Linotype"/>
          <w:noProof/>
          <w:sz w:val="22"/>
          <w:szCs w:val="22"/>
        </w:rPr>
        <w:t xml:space="preserve">Dawood, Z. A. (2024). </w:t>
      </w:r>
      <w:r w:rsidRPr="00D761A0">
        <w:rPr>
          <w:rFonts w:ascii="Palatino Linotype" w:hAnsi="Palatino Linotype"/>
          <w:i/>
          <w:iCs/>
          <w:noProof/>
          <w:sz w:val="22"/>
          <w:szCs w:val="22"/>
        </w:rPr>
        <w:t>A University Outreach Program for Leadership Development and Community Engagement</w:t>
      </w:r>
      <w:r w:rsidRPr="00D761A0">
        <w:rPr>
          <w:rFonts w:ascii="Palatino Linotype" w:hAnsi="Palatino Linotype"/>
          <w:noProof/>
          <w:sz w:val="22"/>
          <w:szCs w:val="22"/>
        </w:rPr>
        <w:t>. D’Youville College.</w:t>
      </w:r>
    </w:p>
    <w:p w14:paraId="1E9C67FE" w14:textId="77777777"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hAnsi="Palatino Linotype"/>
          <w:noProof/>
          <w:sz w:val="22"/>
          <w:szCs w:val="22"/>
        </w:rPr>
        <w:t xml:space="preserve">Dwiparamana, G., Santoso, T. R., &amp; Hidayat, S. (2026). Revitalizing Islamic Character Values In Tourism Area. </w:t>
      </w:r>
      <w:r w:rsidRPr="00D761A0">
        <w:rPr>
          <w:rFonts w:ascii="Palatino Linotype" w:hAnsi="Palatino Linotype"/>
          <w:i/>
          <w:iCs/>
          <w:noProof/>
          <w:sz w:val="22"/>
          <w:szCs w:val="22"/>
        </w:rPr>
        <w:t>Fikroh: Jurnal Pemikiran Dan Pendidikan Islam</w:t>
      </w:r>
      <w:r w:rsidRPr="00D761A0">
        <w:rPr>
          <w:rFonts w:ascii="Palatino Linotype" w:hAnsi="Palatino Linotype"/>
          <w:noProof/>
          <w:sz w:val="22"/>
          <w:szCs w:val="22"/>
        </w:rPr>
        <w:t xml:space="preserve">, </w:t>
      </w:r>
      <w:r w:rsidRPr="00D761A0">
        <w:rPr>
          <w:rFonts w:ascii="Palatino Linotype" w:hAnsi="Palatino Linotype"/>
          <w:i/>
          <w:iCs/>
          <w:noProof/>
          <w:sz w:val="22"/>
          <w:szCs w:val="22"/>
        </w:rPr>
        <w:t>19</w:t>
      </w:r>
      <w:r w:rsidRPr="00D761A0">
        <w:rPr>
          <w:rFonts w:ascii="Palatino Linotype" w:hAnsi="Palatino Linotype"/>
          <w:noProof/>
          <w:sz w:val="22"/>
          <w:szCs w:val="22"/>
        </w:rPr>
        <w:t>(1), 47–58.</w:t>
      </w:r>
    </w:p>
    <w:p w14:paraId="714E4227" w14:textId="77777777"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hAnsi="Palatino Linotype"/>
          <w:noProof/>
          <w:sz w:val="22"/>
          <w:szCs w:val="22"/>
        </w:rPr>
        <w:t xml:space="preserve">Gent, W. A. (2006). </w:t>
      </w:r>
      <w:r w:rsidRPr="00D761A0">
        <w:rPr>
          <w:rFonts w:ascii="Palatino Linotype" w:hAnsi="Palatino Linotype"/>
          <w:i/>
          <w:iCs/>
          <w:noProof/>
          <w:sz w:val="22"/>
          <w:szCs w:val="22"/>
        </w:rPr>
        <w:t>Muslim supplementary classes and their place within the wider learning community: a Redbridge-based study</w:t>
      </w:r>
      <w:r w:rsidRPr="00D761A0">
        <w:rPr>
          <w:rFonts w:ascii="Palatino Linotype" w:hAnsi="Palatino Linotype"/>
          <w:noProof/>
          <w:sz w:val="22"/>
          <w:szCs w:val="22"/>
        </w:rPr>
        <w:t>. University of Warwick.</w:t>
      </w:r>
    </w:p>
    <w:p w14:paraId="624CCBED" w14:textId="77777777"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hAnsi="Palatino Linotype"/>
          <w:noProof/>
          <w:sz w:val="22"/>
          <w:szCs w:val="22"/>
        </w:rPr>
        <w:t xml:space="preserve">Harnani, M. A., Saryanto, S. P. T., &amp; Pd, M. (n.d.). </w:t>
      </w:r>
      <w:r w:rsidRPr="00D761A0">
        <w:rPr>
          <w:rFonts w:ascii="Palatino Linotype" w:hAnsi="Palatino Linotype"/>
          <w:i/>
          <w:iCs/>
          <w:noProof/>
          <w:sz w:val="22"/>
          <w:szCs w:val="22"/>
        </w:rPr>
        <w:t>KEPEMIMPINAN DAN INOVASI DALAM MANAJEMEN PENDIDIKAN</w:t>
      </w:r>
      <w:r w:rsidRPr="00D761A0">
        <w:rPr>
          <w:rFonts w:ascii="Palatino Linotype" w:hAnsi="Palatino Linotype"/>
          <w:noProof/>
          <w:sz w:val="22"/>
          <w:szCs w:val="22"/>
        </w:rPr>
        <w:t>.</w:t>
      </w:r>
    </w:p>
    <w:p w14:paraId="37382362" w14:textId="77777777"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hAnsi="Palatino Linotype"/>
          <w:noProof/>
          <w:sz w:val="22"/>
          <w:szCs w:val="22"/>
        </w:rPr>
        <w:t xml:space="preserve">Hidayanti, J. (2015). </w:t>
      </w:r>
      <w:r w:rsidRPr="00D761A0">
        <w:rPr>
          <w:rFonts w:ascii="Palatino Linotype" w:hAnsi="Palatino Linotype"/>
          <w:i/>
          <w:iCs/>
          <w:noProof/>
          <w:sz w:val="22"/>
          <w:szCs w:val="22"/>
        </w:rPr>
        <w:t>The implementation of curriculum 2013 on Islamic education lesson at Senior High School 8 Malang</w:t>
      </w:r>
      <w:r w:rsidRPr="00D761A0">
        <w:rPr>
          <w:rFonts w:ascii="Palatino Linotype" w:hAnsi="Palatino Linotype"/>
          <w:noProof/>
          <w:sz w:val="22"/>
          <w:szCs w:val="22"/>
        </w:rPr>
        <w:t>. Universitas Islam Negeri Maulana Malik Ibrahim.</w:t>
      </w:r>
    </w:p>
    <w:p w14:paraId="7FB229BC" w14:textId="77777777"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hAnsi="Palatino Linotype"/>
          <w:noProof/>
          <w:sz w:val="22"/>
          <w:szCs w:val="22"/>
        </w:rPr>
        <w:t xml:space="preserve">Hidayat, Y., Manan, M., &amp; Muslihun, M. (2025). Shaping The Religious Character Of Students From Fishermen Families Through Islamic Religious Education And Character Building. </w:t>
      </w:r>
      <w:r w:rsidRPr="00D761A0">
        <w:rPr>
          <w:rFonts w:ascii="Palatino Linotype" w:hAnsi="Palatino Linotype"/>
          <w:i/>
          <w:iCs/>
          <w:noProof/>
          <w:sz w:val="22"/>
          <w:szCs w:val="22"/>
        </w:rPr>
        <w:t>MUMTAZ: Jurnal Pendidikan Agama Islam</w:t>
      </w:r>
      <w:r w:rsidRPr="00D761A0">
        <w:rPr>
          <w:rFonts w:ascii="Palatino Linotype" w:hAnsi="Palatino Linotype"/>
          <w:noProof/>
          <w:sz w:val="22"/>
          <w:szCs w:val="22"/>
        </w:rPr>
        <w:t xml:space="preserve">, </w:t>
      </w:r>
      <w:r w:rsidRPr="00D761A0">
        <w:rPr>
          <w:rFonts w:ascii="Palatino Linotype" w:hAnsi="Palatino Linotype"/>
          <w:i/>
          <w:iCs/>
          <w:noProof/>
          <w:sz w:val="22"/>
          <w:szCs w:val="22"/>
        </w:rPr>
        <w:t>5</w:t>
      </w:r>
      <w:r w:rsidRPr="00D761A0">
        <w:rPr>
          <w:rFonts w:ascii="Palatino Linotype" w:hAnsi="Palatino Linotype"/>
          <w:noProof/>
          <w:sz w:val="22"/>
          <w:szCs w:val="22"/>
        </w:rPr>
        <w:t>(2), 335–354.</w:t>
      </w:r>
    </w:p>
    <w:p w14:paraId="70F807E8" w14:textId="77777777"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hAnsi="Palatino Linotype"/>
          <w:noProof/>
          <w:sz w:val="22"/>
          <w:szCs w:val="22"/>
        </w:rPr>
        <w:t xml:space="preserve">Hidayati, T. W., &amp; Gufron, M. (2024). The Qur’anic Education Strategies for the Indonesian Context: An investigation of the Halaqah of the Qur’an in Mecca and Medina. </w:t>
      </w:r>
      <w:r w:rsidRPr="00D761A0">
        <w:rPr>
          <w:rFonts w:ascii="Palatino Linotype" w:hAnsi="Palatino Linotype"/>
          <w:i/>
          <w:iCs/>
          <w:noProof/>
          <w:sz w:val="22"/>
          <w:szCs w:val="22"/>
        </w:rPr>
        <w:t>International Journal on Advanced Science, Education, and Religion</w:t>
      </w:r>
      <w:r w:rsidRPr="00D761A0">
        <w:rPr>
          <w:rFonts w:ascii="Palatino Linotype" w:hAnsi="Palatino Linotype"/>
          <w:noProof/>
          <w:sz w:val="22"/>
          <w:szCs w:val="22"/>
        </w:rPr>
        <w:t xml:space="preserve">, </w:t>
      </w:r>
      <w:r w:rsidRPr="00D761A0">
        <w:rPr>
          <w:rFonts w:ascii="Palatino Linotype" w:hAnsi="Palatino Linotype"/>
          <w:i/>
          <w:iCs/>
          <w:noProof/>
          <w:sz w:val="22"/>
          <w:szCs w:val="22"/>
        </w:rPr>
        <w:t>7</w:t>
      </w:r>
      <w:r w:rsidRPr="00D761A0">
        <w:rPr>
          <w:rFonts w:ascii="Palatino Linotype" w:hAnsi="Palatino Linotype"/>
          <w:noProof/>
          <w:sz w:val="22"/>
          <w:szCs w:val="22"/>
        </w:rPr>
        <w:t>(4), 44–59.</w:t>
      </w:r>
    </w:p>
    <w:p w14:paraId="76543DCC" w14:textId="77777777"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hAnsi="Palatino Linotype"/>
          <w:noProof/>
          <w:sz w:val="22"/>
          <w:szCs w:val="22"/>
        </w:rPr>
        <w:t xml:space="preserve">Idris, W. I. S. B. (2022). </w:t>
      </w:r>
      <w:r w:rsidRPr="00D761A0">
        <w:rPr>
          <w:rFonts w:ascii="Palatino Linotype" w:hAnsi="Palatino Linotype"/>
          <w:i/>
          <w:iCs/>
          <w:noProof/>
          <w:sz w:val="22"/>
          <w:szCs w:val="22"/>
        </w:rPr>
        <w:t>The Design and Evaluation of the M-Kids Mobile Application to Engage Learning among Islamic Pre-Schoolers in Malaysia</w:t>
      </w:r>
      <w:r w:rsidRPr="00D761A0">
        <w:rPr>
          <w:rFonts w:ascii="Palatino Linotype" w:hAnsi="Palatino Linotype"/>
          <w:noProof/>
          <w:sz w:val="22"/>
          <w:szCs w:val="22"/>
        </w:rPr>
        <w:t>. University of Malaya (Malaysia).</w:t>
      </w:r>
    </w:p>
    <w:p w14:paraId="18D3B851" w14:textId="77777777"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hAnsi="Palatino Linotype"/>
          <w:noProof/>
          <w:sz w:val="22"/>
          <w:szCs w:val="22"/>
        </w:rPr>
        <w:t xml:space="preserve">Ikhwan, A., Zukhrufin, F. K., &amp; Triyuliasari, A. (2025). Integrated Islamic School Marketing Management in Indonesia: Competitive or Business Oriented? </w:t>
      </w:r>
      <w:r w:rsidRPr="00D761A0">
        <w:rPr>
          <w:rFonts w:ascii="Palatino Linotype" w:hAnsi="Palatino Linotype"/>
          <w:i/>
          <w:iCs/>
          <w:noProof/>
          <w:sz w:val="22"/>
          <w:szCs w:val="22"/>
        </w:rPr>
        <w:t>Munaddhomah: Jurnal Manajemen Pendidikan Islam</w:t>
      </w:r>
      <w:r w:rsidRPr="00D761A0">
        <w:rPr>
          <w:rFonts w:ascii="Palatino Linotype" w:hAnsi="Palatino Linotype"/>
          <w:noProof/>
          <w:sz w:val="22"/>
          <w:szCs w:val="22"/>
        </w:rPr>
        <w:t xml:space="preserve">, </w:t>
      </w:r>
      <w:r w:rsidRPr="00D761A0">
        <w:rPr>
          <w:rFonts w:ascii="Palatino Linotype" w:hAnsi="Palatino Linotype"/>
          <w:i/>
          <w:iCs/>
          <w:noProof/>
          <w:sz w:val="22"/>
          <w:szCs w:val="22"/>
        </w:rPr>
        <w:t>6</w:t>
      </w:r>
      <w:r w:rsidRPr="00D761A0">
        <w:rPr>
          <w:rFonts w:ascii="Palatino Linotype" w:hAnsi="Palatino Linotype"/>
          <w:noProof/>
          <w:sz w:val="22"/>
          <w:szCs w:val="22"/>
        </w:rPr>
        <w:t>(2), 174–191.</w:t>
      </w:r>
    </w:p>
    <w:p w14:paraId="0D52C2FC" w14:textId="77777777"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hAnsi="Palatino Linotype"/>
          <w:noProof/>
          <w:sz w:val="22"/>
          <w:szCs w:val="22"/>
        </w:rPr>
        <w:t xml:space="preserve">Kurniyawan, D., Rejokirono, R., &amp; Mulyono, R. (2025). Pemanfaatan Media Saran dan Kritik Orang Tua Berbasis Web Untuk Meningkatkan Iklim Kemanan Sekolah. </w:t>
      </w:r>
      <w:r w:rsidRPr="00D761A0">
        <w:rPr>
          <w:rFonts w:ascii="Palatino Linotype" w:hAnsi="Palatino Linotype"/>
          <w:i/>
          <w:iCs/>
          <w:noProof/>
          <w:sz w:val="22"/>
          <w:szCs w:val="22"/>
        </w:rPr>
        <w:t xml:space="preserve">Media </w:t>
      </w:r>
      <w:r w:rsidRPr="00D761A0">
        <w:rPr>
          <w:rFonts w:ascii="Palatino Linotype" w:hAnsi="Palatino Linotype"/>
          <w:i/>
          <w:iCs/>
          <w:noProof/>
          <w:sz w:val="22"/>
          <w:szCs w:val="22"/>
        </w:rPr>
        <w:lastRenderedPageBreak/>
        <w:t>Manajemen Pendidikan</w:t>
      </w:r>
      <w:r w:rsidRPr="00D761A0">
        <w:rPr>
          <w:rFonts w:ascii="Palatino Linotype" w:hAnsi="Palatino Linotype"/>
          <w:noProof/>
          <w:sz w:val="22"/>
          <w:szCs w:val="22"/>
        </w:rPr>
        <w:t xml:space="preserve">, </w:t>
      </w:r>
      <w:r w:rsidRPr="00D761A0">
        <w:rPr>
          <w:rFonts w:ascii="Palatino Linotype" w:hAnsi="Palatino Linotype"/>
          <w:i/>
          <w:iCs/>
          <w:noProof/>
          <w:sz w:val="22"/>
          <w:szCs w:val="22"/>
        </w:rPr>
        <w:t>8</w:t>
      </w:r>
      <w:r w:rsidRPr="00D761A0">
        <w:rPr>
          <w:rFonts w:ascii="Palatino Linotype" w:hAnsi="Palatino Linotype"/>
          <w:noProof/>
          <w:sz w:val="22"/>
          <w:szCs w:val="22"/>
        </w:rPr>
        <w:t>(1), 157–165.</w:t>
      </w:r>
    </w:p>
    <w:p w14:paraId="3B0F02EE" w14:textId="77777777"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hAnsi="Palatino Linotype"/>
          <w:noProof/>
          <w:sz w:val="22"/>
          <w:szCs w:val="22"/>
        </w:rPr>
        <w:t xml:space="preserve">Nasution, S. A., Zulmi, F., &amp; Septiana, Y. D. (2026). The Effectiveness of the Kumon Learning Strategy in Enhancing Qur’anic Memorization among Kindergarten Children: A Study from an Educational Management Perspective. </w:t>
      </w:r>
      <w:r w:rsidRPr="00D761A0">
        <w:rPr>
          <w:rFonts w:ascii="Palatino Linotype" w:hAnsi="Palatino Linotype"/>
          <w:i/>
          <w:iCs/>
          <w:noProof/>
          <w:sz w:val="22"/>
          <w:szCs w:val="22"/>
        </w:rPr>
        <w:t>Journal of Educational Management Research</w:t>
      </w:r>
      <w:r w:rsidRPr="00D761A0">
        <w:rPr>
          <w:rFonts w:ascii="Palatino Linotype" w:hAnsi="Palatino Linotype"/>
          <w:noProof/>
          <w:sz w:val="22"/>
          <w:szCs w:val="22"/>
        </w:rPr>
        <w:t xml:space="preserve">, </w:t>
      </w:r>
      <w:r w:rsidRPr="00D761A0">
        <w:rPr>
          <w:rFonts w:ascii="Palatino Linotype" w:hAnsi="Palatino Linotype"/>
          <w:i/>
          <w:iCs/>
          <w:noProof/>
          <w:sz w:val="22"/>
          <w:szCs w:val="22"/>
        </w:rPr>
        <w:t>5</w:t>
      </w:r>
      <w:r w:rsidRPr="00D761A0">
        <w:rPr>
          <w:rFonts w:ascii="Palatino Linotype" w:hAnsi="Palatino Linotype"/>
          <w:noProof/>
          <w:sz w:val="22"/>
          <w:szCs w:val="22"/>
        </w:rPr>
        <w:t>(1), 520–531.</w:t>
      </w:r>
    </w:p>
    <w:p w14:paraId="49F045F1" w14:textId="77777777"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hAnsi="Palatino Linotype"/>
          <w:noProof/>
          <w:sz w:val="22"/>
          <w:szCs w:val="22"/>
        </w:rPr>
        <w:t xml:space="preserve">Purwanto, E., Kasanah, H. U., Alberthina, E., &amp; Siswanto, D. H. (2026). Reconceptualizing School Discipline Policy: Restorative-Educational Religious Sanctions within an Islamic Character Ecosystem. </w:t>
      </w:r>
      <w:r w:rsidRPr="00D761A0">
        <w:rPr>
          <w:rFonts w:ascii="Palatino Linotype" w:hAnsi="Palatino Linotype"/>
          <w:i/>
          <w:iCs/>
          <w:noProof/>
          <w:sz w:val="22"/>
          <w:szCs w:val="22"/>
        </w:rPr>
        <w:t>Jurnal Ilmu Administrasi Dan Kebijakan Publik</w:t>
      </w:r>
      <w:r w:rsidRPr="00D761A0">
        <w:rPr>
          <w:rFonts w:ascii="Palatino Linotype" w:hAnsi="Palatino Linotype"/>
          <w:noProof/>
          <w:sz w:val="22"/>
          <w:szCs w:val="22"/>
        </w:rPr>
        <w:t xml:space="preserve">, </w:t>
      </w:r>
      <w:r w:rsidRPr="00D761A0">
        <w:rPr>
          <w:rFonts w:ascii="Palatino Linotype" w:hAnsi="Palatino Linotype"/>
          <w:i/>
          <w:iCs/>
          <w:noProof/>
          <w:sz w:val="22"/>
          <w:szCs w:val="22"/>
        </w:rPr>
        <w:t>1</w:t>
      </w:r>
      <w:r w:rsidRPr="00D761A0">
        <w:rPr>
          <w:rFonts w:ascii="Palatino Linotype" w:hAnsi="Palatino Linotype"/>
          <w:noProof/>
          <w:sz w:val="22"/>
          <w:szCs w:val="22"/>
        </w:rPr>
        <w:t>(3), 124–130.</w:t>
      </w:r>
    </w:p>
    <w:p w14:paraId="21B81475" w14:textId="77777777"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hAnsi="Palatino Linotype"/>
          <w:noProof/>
          <w:sz w:val="22"/>
          <w:szCs w:val="22"/>
        </w:rPr>
        <w:t xml:space="preserve">Saodi, S., Alshahrani, S. H., Jumanazarov, U., Al-Khafaji, F. A. H., &amp; Jumintono, J. (2024). Culturally embedded education: investigating moral intelligence and self-awareness in teachers from Islamic schools in Jakarta. </w:t>
      </w:r>
      <w:r w:rsidRPr="00D761A0">
        <w:rPr>
          <w:rFonts w:ascii="Palatino Linotype" w:hAnsi="Palatino Linotype"/>
          <w:i/>
          <w:iCs/>
          <w:noProof/>
          <w:sz w:val="22"/>
          <w:szCs w:val="22"/>
        </w:rPr>
        <w:t>International Journal of Society, Culture &amp; Language</w:t>
      </w:r>
      <w:r w:rsidRPr="00D761A0">
        <w:rPr>
          <w:rFonts w:ascii="Palatino Linotype" w:hAnsi="Palatino Linotype"/>
          <w:noProof/>
          <w:sz w:val="22"/>
          <w:szCs w:val="22"/>
        </w:rPr>
        <w:t xml:space="preserve">, </w:t>
      </w:r>
      <w:r w:rsidRPr="00D761A0">
        <w:rPr>
          <w:rFonts w:ascii="Palatino Linotype" w:hAnsi="Palatino Linotype"/>
          <w:i/>
          <w:iCs/>
          <w:noProof/>
          <w:sz w:val="22"/>
          <w:szCs w:val="22"/>
        </w:rPr>
        <w:t>12</w:t>
      </w:r>
      <w:r w:rsidRPr="00D761A0">
        <w:rPr>
          <w:rFonts w:ascii="Palatino Linotype" w:hAnsi="Palatino Linotype"/>
          <w:noProof/>
          <w:sz w:val="22"/>
          <w:szCs w:val="22"/>
        </w:rPr>
        <w:t>(2), 37–45.</w:t>
      </w:r>
    </w:p>
    <w:p w14:paraId="2DF5812E" w14:textId="77777777"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hAnsi="Palatino Linotype"/>
          <w:noProof/>
          <w:sz w:val="22"/>
          <w:szCs w:val="22"/>
        </w:rPr>
        <w:t xml:space="preserve">Saryanto, S., Retnaningsih, R., Nur‘aini, A., Saputra, B. A., Amlupu, E. B., Irwanda, F., Alfianita, F., Syakila, L., Priyanto, L., &amp; Nurwahyuningsih, O. (2024). Peran Sosialisasi Pendidikan Ketamansiswaan dalam Pembentukan Karakter Bangsa. </w:t>
      </w:r>
      <w:r w:rsidRPr="00D761A0">
        <w:rPr>
          <w:rFonts w:ascii="Palatino Linotype" w:hAnsi="Palatino Linotype"/>
          <w:i/>
          <w:iCs/>
          <w:noProof/>
          <w:sz w:val="22"/>
          <w:szCs w:val="22"/>
        </w:rPr>
        <w:t>Pemberdayaan Masyarakat: Jurnal Aksi Sosial</w:t>
      </w:r>
      <w:r w:rsidRPr="00D761A0">
        <w:rPr>
          <w:rFonts w:ascii="Palatino Linotype" w:hAnsi="Palatino Linotype"/>
          <w:noProof/>
          <w:sz w:val="22"/>
          <w:szCs w:val="22"/>
        </w:rPr>
        <w:t xml:space="preserve">, </w:t>
      </w:r>
      <w:r w:rsidRPr="00D761A0">
        <w:rPr>
          <w:rFonts w:ascii="Palatino Linotype" w:hAnsi="Palatino Linotype"/>
          <w:i/>
          <w:iCs/>
          <w:noProof/>
          <w:sz w:val="22"/>
          <w:szCs w:val="22"/>
        </w:rPr>
        <w:t>1</w:t>
      </w:r>
      <w:r w:rsidRPr="00D761A0">
        <w:rPr>
          <w:rFonts w:ascii="Palatino Linotype" w:hAnsi="Palatino Linotype"/>
          <w:noProof/>
          <w:sz w:val="22"/>
          <w:szCs w:val="22"/>
        </w:rPr>
        <w:t>(3), 33–42.</w:t>
      </w:r>
    </w:p>
    <w:p w14:paraId="3E698FC9" w14:textId="77777777"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hAnsi="Palatino Linotype"/>
          <w:noProof/>
          <w:sz w:val="22"/>
          <w:szCs w:val="22"/>
        </w:rPr>
        <w:t xml:space="preserve">Syafrinal, S. (2025). Exploration of the Implementation and Innovative Methods of Quran Memorization in the Batam City Islamic Junior High School Environment. </w:t>
      </w:r>
      <w:r w:rsidRPr="00D761A0">
        <w:rPr>
          <w:rFonts w:ascii="Palatino Linotype" w:hAnsi="Palatino Linotype"/>
          <w:i/>
          <w:iCs/>
          <w:noProof/>
          <w:sz w:val="22"/>
          <w:szCs w:val="22"/>
        </w:rPr>
        <w:t>QALAMUNA: Jurnal Pendidikan, Sosial, Dan Agama</w:t>
      </w:r>
      <w:r w:rsidRPr="00D761A0">
        <w:rPr>
          <w:rFonts w:ascii="Palatino Linotype" w:hAnsi="Palatino Linotype"/>
          <w:noProof/>
          <w:sz w:val="22"/>
          <w:szCs w:val="22"/>
        </w:rPr>
        <w:t xml:space="preserve">, </w:t>
      </w:r>
      <w:r w:rsidRPr="00D761A0">
        <w:rPr>
          <w:rFonts w:ascii="Palatino Linotype" w:hAnsi="Palatino Linotype"/>
          <w:i/>
          <w:iCs/>
          <w:noProof/>
          <w:sz w:val="22"/>
          <w:szCs w:val="22"/>
        </w:rPr>
        <w:t>17</w:t>
      </w:r>
      <w:r w:rsidRPr="00D761A0">
        <w:rPr>
          <w:rFonts w:ascii="Palatino Linotype" w:hAnsi="Palatino Linotype"/>
          <w:noProof/>
          <w:sz w:val="22"/>
          <w:szCs w:val="22"/>
        </w:rPr>
        <w:t>(2), 1619–1630.</w:t>
      </w:r>
    </w:p>
    <w:p w14:paraId="72BDF632" w14:textId="77777777"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hAnsi="Palatino Linotype"/>
          <w:noProof/>
          <w:sz w:val="22"/>
          <w:szCs w:val="22"/>
        </w:rPr>
        <w:t xml:space="preserve">Umar, A., &amp; Munadi, M. (2024). </w:t>
      </w:r>
      <w:r w:rsidRPr="00D761A0">
        <w:rPr>
          <w:rFonts w:ascii="Palatino Linotype" w:hAnsi="Palatino Linotype"/>
          <w:i/>
          <w:iCs/>
          <w:noProof/>
          <w:sz w:val="22"/>
          <w:szCs w:val="22"/>
        </w:rPr>
        <w:t>Transformation of Madrasah management: Strategy to increase public trust in State Elementary Madrasah 1 Grobogan</w:t>
      </w:r>
      <w:r w:rsidRPr="00D761A0">
        <w:rPr>
          <w:rFonts w:ascii="Palatino Linotype" w:hAnsi="Palatino Linotype"/>
          <w:noProof/>
          <w:sz w:val="22"/>
          <w:szCs w:val="22"/>
        </w:rPr>
        <w:t>.</w:t>
      </w:r>
    </w:p>
    <w:p w14:paraId="7C9AD6BE" w14:textId="77777777"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hAnsi="Palatino Linotype"/>
          <w:noProof/>
          <w:sz w:val="22"/>
          <w:szCs w:val="22"/>
        </w:rPr>
        <w:t xml:space="preserve">Wardhani, S., Khuan, H., Rahmadyanti, E., Jumintono, J., Ranatarisza, M. M., &amp; Machmud, M. (2024). Investigating the influence of financial literacy and supply chain management on the financial performance and sustainability of SMEs. </w:t>
      </w:r>
      <w:r w:rsidRPr="00D761A0">
        <w:rPr>
          <w:rFonts w:ascii="Palatino Linotype" w:hAnsi="Palatino Linotype"/>
          <w:i/>
          <w:iCs/>
          <w:noProof/>
          <w:sz w:val="22"/>
          <w:szCs w:val="22"/>
        </w:rPr>
        <w:t>Uncertain Supply Chain Management</w:t>
      </w:r>
      <w:r w:rsidRPr="00D761A0">
        <w:rPr>
          <w:rFonts w:ascii="Palatino Linotype" w:hAnsi="Palatino Linotype"/>
          <w:noProof/>
          <w:sz w:val="22"/>
          <w:szCs w:val="22"/>
        </w:rPr>
        <w:t>, 407–416.</w:t>
      </w:r>
    </w:p>
    <w:p w14:paraId="5B2D3D85" w14:textId="77777777"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hAnsi="Palatino Linotype"/>
          <w:noProof/>
          <w:sz w:val="22"/>
          <w:szCs w:val="22"/>
        </w:rPr>
        <w:t xml:space="preserve">Yusup, R., &amp; Hanif, M. (2025). Parental Involvement Management In Enhancing The Quality Of Qur’anic Tahfidz Learning. </w:t>
      </w:r>
      <w:r w:rsidRPr="00D761A0">
        <w:rPr>
          <w:rFonts w:ascii="Palatino Linotype" w:hAnsi="Palatino Linotype"/>
          <w:i/>
          <w:iCs/>
          <w:noProof/>
          <w:sz w:val="22"/>
          <w:szCs w:val="22"/>
        </w:rPr>
        <w:t>JIEMAN: Journal of Islamic Educational Management</w:t>
      </w:r>
      <w:r w:rsidRPr="00D761A0">
        <w:rPr>
          <w:rFonts w:ascii="Palatino Linotype" w:hAnsi="Palatino Linotype"/>
          <w:noProof/>
          <w:sz w:val="22"/>
          <w:szCs w:val="22"/>
        </w:rPr>
        <w:t xml:space="preserve">, </w:t>
      </w:r>
      <w:r w:rsidRPr="00D761A0">
        <w:rPr>
          <w:rFonts w:ascii="Palatino Linotype" w:hAnsi="Palatino Linotype"/>
          <w:i/>
          <w:iCs/>
          <w:noProof/>
          <w:sz w:val="22"/>
          <w:szCs w:val="22"/>
        </w:rPr>
        <w:t>7</w:t>
      </w:r>
      <w:r w:rsidRPr="00D761A0">
        <w:rPr>
          <w:rFonts w:ascii="Palatino Linotype" w:hAnsi="Palatino Linotype"/>
          <w:noProof/>
          <w:sz w:val="22"/>
          <w:szCs w:val="22"/>
        </w:rPr>
        <w:t>(2), 92–105.</w:t>
      </w:r>
    </w:p>
    <w:p w14:paraId="719DF2F3" w14:textId="77777777" w:rsidR="00BB6315" w:rsidRPr="00D761A0" w:rsidRDefault="00BB6315" w:rsidP="00692B69">
      <w:pPr>
        <w:autoSpaceDE w:val="0"/>
        <w:autoSpaceDN w:val="0"/>
        <w:adjustRightInd w:val="0"/>
        <w:spacing w:line="240" w:lineRule="auto"/>
        <w:ind w:left="480" w:hanging="480"/>
        <w:jc w:val="both"/>
        <w:rPr>
          <w:rFonts w:ascii="Palatino Linotype" w:hAnsi="Palatino Linotype"/>
          <w:noProof/>
          <w:sz w:val="22"/>
          <w:szCs w:val="22"/>
        </w:rPr>
      </w:pPr>
      <w:r w:rsidRPr="00D761A0">
        <w:rPr>
          <w:rFonts w:ascii="Palatino Linotype" w:hAnsi="Palatino Linotype"/>
          <w:noProof/>
          <w:sz w:val="22"/>
          <w:szCs w:val="22"/>
        </w:rPr>
        <w:t xml:space="preserve">Zahra, Z., Usman, N., &amp; Niswanto, N. (2026). The Effectiveness of the Fifteen Minute Qur’anic Literacy Program (LIMIT) in Madrasah Ibtidaiyah: An Analysis of Effects, Mechanisms, and Implementation Fidelity. </w:t>
      </w:r>
      <w:r w:rsidRPr="00D761A0">
        <w:rPr>
          <w:rFonts w:ascii="Palatino Linotype" w:hAnsi="Palatino Linotype"/>
          <w:i/>
          <w:iCs/>
          <w:noProof/>
          <w:sz w:val="22"/>
          <w:szCs w:val="22"/>
        </w:rPr>
        <w:t>Tafkir: Interdisciplinary Journal of Islamic Education</w:t>
      </w:r>
      <w:r w:rsidRPr="00D761A0">
        <w:rPr>
          <w:rFonts w:ascii="Palatino Linotype" w:hAnsi="Palatino Linotype"/>
          <w:noProof/>
          <w:sz w:val="22"/>
          <w:szCs w:val="22"/>
        </w:rPr>
        <w:t xml:space="preserve">, </w:t>
      </w:r>
      <w:r w:rsidRPr="00D761A0">
        <w:rPr>
          <w:rFonts w:ascii="Palatino Linotype" w:hAnsi="Palatino Linotype"/>
          <w:i/>
          <w:iCs/>
          <w:noProof/>
          <w:sz w:val="22"/>
          <w:szCs w:val="22"/>
        </w:rPr>
        <w:t>7</w:t>
      </w:r>
      <w:r w:rsidRPr="00D761A0">
        <w:rPr>
          <w:rFonts w:ascii="Palatino Linotype" w:hAnsi="Palatino Linotype"/>
          <w:noProof/>
          <w:sz w:val="22"/>
          <w:szCs w:val="22"/>
        </w:rPr>
        <w:t>(2), 356–368.</w:t>
      </w:r>
    </w:p>
    <w:p w14:paraId="4E61BCA6" w14:textId="31535ACF" w:rsidR="00BB6315" w:rsidRPr="00D761A0" w:rsidRDefault="00BB6315" w:rsidP="00692B69">
      <w:pPr>
        <w:widowControl/>
        <w:adjustRightInd w:val="0"/>
        <w:snapToGrid w:val="0"/>
        <w:spacing w:line="240" w:lineRule="auto"/>
        <w:jc w:val="both"/>
        <w:outlineLvl w:val="0"/>
        <w:rPr>
          <w:rFonts w:ascii="Palatino Linotype" w:eastAsia="Times New Roman" w:hAnsi="Palatino Linotype"/>
          <w:b/>
          <w:snapToGrid w:val="0"/>
          <w:color w:val="000000"/>
          <w:sz w:val="22"/>
          <w:szCs w:val="22"/>
          <w:lang w:val="en-US" w:eastAsia="zh-CN" w:bidi="en-US"/>
        </w:rPr>
      </w:pPr>
      <w:r w:rsidRPr="00D761A0">
        <w:rPr>
          <w:rFonts w:ascii="Palatino Linotype" w:eastAsia="Times New Roman" w:hAnsi="Palatino Linotype"/>
          <w:b/>
          <w:snapToGrid w:val="0"/>
          <w:color w:val="000000"/>
          <w:sz w:val="22"/>
          <w:szCs w:val="22"/>
          <w:lang w:val="en-US" w:eastAsia="zh-CN" w:bidi="en-US"/>
        </w:rPr>
        <w:fldChar w:fldCharType="end"/>
      </w:r>
    </w:p>
    <w:p w14:paraId="2586FBD9" w14:textId="3107AA22" w:rsidR="0087610A" w:rsidRPr="00D761A0" w:rsidRDefault="0087610A" w:rsidP="00D761A0">
      <w:pPr>
        <w:autoSpaceDE w:val="0"/>
        <w:autoSpaceDN w:val="0"/>
        <w:adjustRightInd w:val="0"/>
        <w:spacing w:line="276" w:lineRule="auto"/>
        <w:ind w:left="480" w:hanging="480"/>
        <w:jc w:val="both"/>
        <w:rPr>
          <w:rFonts w:ascii="Palatino Linotype" w:eastAsia="Times New Roman" w:hAnsi="Palatino Linotype"/>
          <w:sz w:val="22"/>
          <w:szCs w:val="22"/>
          <w:lang w:val="en-ID"/>
        </w:rPr>
      </w:pPr>
    </w:p>
    <w:sectPr w:rsidR="0087610A" w:rsidRPr="00D761A0" w:rsidSect="00692B69">
      <w:headerReference w:type="even" r:id="rId11"/>
      <w:headerReference w:type="default" r:id="rId12"/>
      <w:footerReference w:type="even" r:id="rId13"/>
      <w:footerReference w:type="default" r:id="rId14"/>
      <w:headerReference w:type="first" r:id="rId15"/>
      <w:footerReference w:type="first" r:id="rId16"/>
      <w:pgSz w:w="11907" w:h="16840" w:code="9"/>
      <w:pgMar w:top="1701" w:right="1418" w:bottom="1418" w:left="1418" w:header="567" w:footer="567" w:gutter="0"/>
      <w:pgNumType w:start="61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3183D" w14:textId="77777777" w:rsidR="00E53866" w:rsidRDefault="00E53866">
      <w:pPr>
        <w:spacing w:line="240" w:lineRule="auto"/>
      </w:pPr>
      <w:r>
        <w:separator/>
      </w:r>
    </w:p>
  </w:endnote>
  <w:endnote w:type="continuationSeparator" w:id="0">
    <w:p w14:paraId="5DE90786" w14:textId="77777777" w:rsidR="00E53866" w:rsidRDefault="00E538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736A" w14:textId="77777777" w:rsidR="005F546B" w:rsidRPr="002C7759" w:rsidRDefault="0010045C" w:rsidP="002C7759">
    <w:pPr>
      <w:pStyle w:val="Header"/>
      <w:spacing w:after="0" w:line="240" w:lineRule="auto"/>
      <w:rPr>
        <w:rFonts w:ascii="Palatino Linotype" w:hAnsi="Palatino Linotype"/>
        <w:i/>
        <w:iCs/>
        <w:sz w:val="18"/>
        <w:szCs w:val="18"/>
      </w:rPr>
    </w:pPr>
    <w:r w:rsidRPr="002C7759">
      <w:rPr>
        <w:rFonts w:ascii="Palatino Linotype" w:hAnsi="Palatino Linotype"/>
        <w:sz w:val="18"/>
        <w:szCs w:val="18"/>
      </w:rPr>
      <mc:AlternateContent>
        <mc:Choice Requires="wps">
          <w:drawing>
            <wp:anchor distT="0" distB="0" distL="114300" distR="114300" simplePos="0" relativeHeight="251673600" behindDoc="0" locked="0" layoutInCell="1" allowOverlap="1" wp14:anchorId="40AC88C6" wp14:editId="3607E813">
              <wp:simplePos x="0" y="0"/>
              <wp:positionH relativeFrom="column">
                <wp:posOffset>190196</wp:posOffset>
              </wp:positionH>
              <wp:positionV relativeFrom="paragraph">
                <wp:posOffset>6985</wp:posOffset>
              </wp:positionV>
              <wp:extent cx="0" cy="142619"/>
              <wp:effectExtent l="0" t="0" r="38100" b="29210"/>
              <wp:wrapNone/>
              <wp:docPr id="10" name="Straight Connector 10"/>
              <wp:cNvGraphicFramePr/>
              <a:graphic xmlns:a="http://schemas.openxmlformats.org/drawingml/2006/main">
                <a:graphicData uri="http://schemas.microsoft.com/office/word/2010/wordprocessingShape">
                  <wps:wsp>
                    <wps:cNvCnPr/>
                    <wps:spPr>
                      <a:xfrm>
                        <a:off x="0" y="0"/>
                        <a:ext cx="0" cy="142619"/>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9D0E799" id="Straight Connector 10"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5pt" to="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" strokecolor="black [3213]" strokeweight=".5pt">
              <v:stroke joinstyle="miter"/>
            </v:line>
          </w:pict>
        </mc:Fallback>
      </mc:AlternateContent>
    </w:r>
    <w:r w:rsidR="005037E2" w:rsidRPr="002C7759">
      <w:rPr>
        <w:rFonts w:ascii="Palatino Linotype" w:hAnsi="Palatino Linotype"/>
        <w:sz w:val="18"/>
        <w:szCs w:val="18"/>
      </w:rPr>
      <w:fldChar w:fldCharType="begin"/>
    </w:r>
    <w:r w:rsidR="005037E2" w:rsidRPr="002C7759">
      <w:rPr>
        <w:rFonts w:ascii="Palatino Linotype" w:hAnsi="Palatino Linotype"/>
        <w:sz w:val="18"/>
        <w:szCs w:val="18"/>
      </w:rPr>
      <w:instrText xml:space="preserve"> PAGE   \* MERGEFORMAT </w:instrText>
    </w:r>
    <w:r w:rsidR="005037E2" w:rsidRPr="002C7759">
      <w:rPr>
        <w:rFonts w:ascii="Palatino Linotype" w:hAnsi="Palatino Linotype"/>
        <w:sz w:val="18"/>
        <w:szCs w:val="18"/>
      </w:rPr>
      <w:fldChar w:fldCharType="separate"/>
    </w:r>
    <w:r w:rsidR="005037E2" w:rsidRPr="002C7759">
      <w:rPr>
        <w:rFonts w:ascii="Palatino Linotype" w:hAnsi="Palatino Linotype"/>
        <w:sz w:val="18"/>
        <w:szCs w:val="18"/>
      </w:rPr>
      <w:t>12</w:t>
    </w:r>
    <w:r w:rsidR="005037E2" w:rsidRPr="002C7759">
      <w:rPr>
        <w:rFonts w:ascii="Palatino Linotype" w:hAnsi="Palatino Linotype"/>
        <w:sz w:val="18"/>
        <w:szCs w:val="18"/>
      </w:rPr>
      <w:fldChar w:fldCharType="end"/>
    </w:r>
    <w:r w:rsidR="005037E2" w:rsidRPr="002C7759">
      <w:rPr>
        <w:rFonts w:ascii="Palatino Linotype" w:hAnsi="Palatino Linotype"/>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6C02" w14:textId="77777777" w:rsidR="005F546B" w:rsidRPr="006D38E2" w:rsidRDefault="0010045C" w:rsidP="006D38E2">
    <w:pPr>
      <w:pStyle w:val="Footer"/>
      <w:tabs>
        <w:tab w:val="clear" w:pos="4706"/>
        <w:tab w:val="clear" w:pos="9356"/>
        <w:tab w:val="clear" w:pos="10080"/>
      </w:tabs>
      <w:spacing w:before="0" w:line="240" w:lineRule="auto"/>
      <w:ind w:right="140"/>
      <w:jc w:val="right"/>
      <w:rPr>
        <w:rFonts w:ascii="Palatino Linotype" w:hAnsi="Palatino Linotype"/>
        <w:i w:val="0"/>
        <w:iCs/>
        <w:sz w:val="18"/>
        <w:szCs w:val="18"/>
      </w:rPr>
    </w:pPr>
    <w:r>
      <w:rPr>
        <w:rFonts w:ascii="Palatino Linotype" w:hAnsi="Palatino Linotype"/>
        <w:sz w:val="20"/>
      </w:rPr>
      <mc:AlternateContent>
        <mc:Choice Requires="wps">
          <w:drawing>
            <wp:anchor distT="0" distB="0" distL="114300" distR="114300" simplePos="0" relativeHeight="251675648" behindDoc="0" locked="0" layoutInCell="1" allowOverlap="1" wp14:anchorId="685EFA11" wp14:editId="1EAC3DDD">
              <wp:simplePos x="0" y="0"/>
              <wp:positionH relativeFrom="column">
                <wp:posOffset>5478449</wp:posOffset>
              </wp:positionH>
              <wp:positionV relativeFrom="paragraph">
                <wp:posOffset>0</wp:posOffset>
              </wp:positionV>
              <wp:extent cx="0" cy="156881"/>
              <wp:effectExtent l="0" t="0" r="38100" b="33655"/>
              <wp:wrapNone/>
              <wp:docPr id="11" name="Straight Connector 11"/>
              <wp:cNvGraphicFramePr/>
              <a:graphic xmlns:a="http://schemas.openxmlformats.org/drawingml/2006/main">
                <a:graphicData uri="http://schemas.microsoft.com/office/word/2010/wordprocessingShape">
                  <wps:wsp>
                    <wps:cNvCnPr/>
                    <wps:spPr>
                      <a:xfrm>
                        <a:off x="0" y="0"/>
                        <a:ext cx="0" cy="156881"/>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A10A98F" id="Straight Connector 11"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1.35pt,0" to="431.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" strokecolor="black [3213]" strokeweight=".5pt">
              <v:stroke joinstyle="miter"/>
            </v:line>
          </w:pict>
        </mc:Fallback>
      </mc:AlternateContent>
    </w:r>
    <w:r w:rsidR="005037E2" w:rsidRPr="00EA29FD">
      <w:rPr>
        <w:rFonts w:ascii="Garamond" w:hAnsi="Garamond"/>
        <w:iCs/>
        <w:sz w:val="16"/>
        <w:szCs w:val="16"/>
      </w:rPr>
      <w:t xml:space="preserve">    </w:t>
    </w:r>
    <w:r w:rsidR="005037E2" w:rsidRPr="00EA29FD">
      <w:rPr>
        <w:rFonts w:ascii="Garamond" w:hAnsi="Garamond"/>
        <w:iCs/>
        <w:sz w:val="16"/>
        <w:szCs w:val="16"/>
      </w:rPr>
      <w:tab/>
      <w:t xml:space="preserve"> </w:t>
    </w:r>
    <w:r w:rsidR="005037E2" w:rsidRPr="002C7759">
      <w:rPr>
        <w:rFonts w:ascii="Palatino Linotype" w:hAnsi="Palatino Linotype"/>
        <w:iCs/>
        <w:sz w:val="18"/>
        <w:szCs w:val="18"/>
      </w:rPr>
      <w:t xml:space="preserve"> </w:t>
    </w:r>
    <w:r w:rsidR="005037E2" w:rsidRPr="002C7759">
      <w:rPr>
        <w:rFonts w:ascii="Palatino Linotype" w:hAnsi="Palatino Linotype"/>
        <w:i w:val="0"/>
        <w:iCs/>
        <w:sz w:val="18"/>
        <w:szCs w:val="18"/>
      </w:rPr>
      <w:fldChar w:fldCharType="begin"/>
    </w:r>
    <w:r w:rsidR="005037E2" w:rsidRPr="002C7759">
      <w:rPr>
        <w:rFonts w:ascii="Palatino Linotype" w:hAnsi="Palatino Linotype"/>
        <w:i w:val="0"/>
        <w:iCs/>
        <w:sz w:val="18"/>
        <w:szCs w:val="18"/>
      </w:rPr>
      <w:instrText xml:space="preserve"> PAGE   \* MERGEFORMAT </w:instrText>
    </w:r>
    <w:r w:rsidR="005037E2" w:rsidRPr="002C7759">
      <w:rPr>
        <w:rFonts w:ascii="Palatino Linotype" w:hAnsi="Palatino Linotype"/>
        <w:i w:val="0"/>
        <w:iCs/>
        <w:sz w:val="18"/>
        <w:szCs w:val="18"/>
      </w:rPr>
      <w:fldChar w:fldCharType="separate"/>
    </w:r>
    <w:r w:rsidR="005037E2" w:rsidRPr="002C7759">
      <w:rPr>
        <w:rFonts w:ascii="Palatino Linotype" w:hAnsi="Palatino Linotype"/>
        <w:i w:val="0"/>
        <w:iCs/>
        <w:sz w:val="18"/>
        <w:szCs w:val="18"/>
      </w:rPr>
      <w:t>17</w:t>
    </w:r>
    <w:r w:rsidR="005037E2" w:rsidRPr="002C7759">
      <w:rPr>
        <w:rFonts w:ascii="Palatino Linotype" w:hAnsi="Palatino Linotype"/>
        <w:i w:val="0"/>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9F96" w14:textId="77777777" w:rsidR="00BD11D7" w:rsidRDefault="00944E76">
    <w:r>
      <w:rPr>
        <w:noProof/>
      </w:rPr>
      <mc:AlternateContent>
        <mc:Choice Requires="wps">
          <w:drawing>
            <wp:anchor distT="0" distB="0" distL="114300" distR="114300" simplePos="0" relativeHeight="251689984" behindDoc="0" locked="0" layoutInCell="1" allowOverlap="1" wp14:anchorId="57D9E37E" wp14:editId="5CF944BE">
              <wp:simplePos x="0" y="0"/>
              <wp:positionH relativeFrom="column">
                <wp:posOffset>1047750</wp:posOffset>
              </wp:positionH>
              <wp:positionV relativeFrom="paragraph">
                <wp:posOffset>146050</wp:posOffset>
              </wp:positionV>
              <wp:extent cx="3587750"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35877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6B1183" id="Straight Connector 6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82.5pt,11.5pt" to="3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" strokecolor="black [3200]">
              <v:stroke joinstyle="miter"/>
            </v:line>
          </w:pict>
        </mc:Fallback>
      </mc:AlternateContent>
    </w:r>
  </w:p>
  <w:p w14:paraId="74B53274" w14:textId="16F47E64" w:rsidR="004626A9" w:rsidRPr="004626A9" w:rsidRDefault="004626A9" w:rsidP="004626A9">
    <w:pPr>
      <w:widowControl/>
      <w:spacing w:line="240" w:lineRule="auto"/>
      <w:ind w:left="851" w:right="851"/>
      <w:jc w:val="center"/>
      <w:rPr>
        <w:rFonts w:ascii="Palatino Linotype" w:hAnsi="Palatino Linotype" w:cs="Arial"/>
        <w:sz w:val="18"/>
        <w:szCs w:val="18"/>
        <w:lang w:val="en-ID"/>
      </w:rPr>
    </w:pPr>
    <w:bookmarkStart w:id="0" w:name="_Hlk188823997"/>
    <w:r w:rsidRPr="004626A9">
      <w:rPr>
        <w:rFonts w:ascii="Palatino Linotype" w:hAnsi="Palatino Linotype" w:cs="Arial"/>
        <w:sz w:val="18"/>
        <w:szCs w:val="18"/>
        <w:lang w:val="en-ID"/>
      </w:rPr>
      <w:t xml:space="preserve">Published by </w:t>
    </w:r>
    <w:bookmarkEnd w:id="0"/>
    <w:r w:rsidR="00AB3815">
      <w:rPr>
        <w:rFonts w:ascii="Palatino Linotype" w:hAnsi="Palatino Linotype" w:cs="Arial"/>
        <w:sz w:val="18"/>
        <w:szCs w:val="18"/>
        <w:lang w:val="en-ID"/>
      </w:rPr>
      <w:t>Edujavare</w:t>
    </w:r>
    <w:r w:rsidR="00A114E6">
      <w:rPr>
        <w:rFonts w:ascii="Palatino Linotype" w:hAnsi="Palatino Linotype" w:cs="Arial"/>
        <w:sz w:val="18"/>
        <w:szCs w:val="18"/>
        <w:lang w:val="en-ID"/>
      </w:rPr>
      <w:t xml:space="preserve"> Publi</w:t>
    </w:r>
    <w:r w:rsidR="00561A2C">
      <w:rPr>
        <w:rFonts w:ascii="Palatino Linotype" w:hAnsi="Palatino Linotype" w:cs="Arial"/>
        <w:sz w:val="18"/>
        <w:szCs w:val="18"/>
        <w:lang w:val="en-ID"/>
      </w:rPr>
      <w:t>shing</w:t>
    </w:r>
    <w:r w:rsidRPr="004626A9">
      <w:rPr>
        <w:rFonts w:ascii="Palatino Linotype" w:hAnsi="Palatino Linotype" w:cs="Arial"/>
        <w:sz w:val="18"/>
        <w:szCs w:val="18"/>
        <w:lang w:val="en-ID"/>
      </w:rPr>
      <w:t>; Indonesia</w:t>
    </w:r>
  </w:p>
  <w:p w14:paraId="665D7ACF" w14:textId="1923A428" w:rsidR="0040021C" w:rsidRPr="0080323E" w:rsidRDefault="009B0DB7" w:rsidP="005F40F2">
    <w:pPr>
      <w:spacing w:line="240" w:lineRule="auto"/>
      <w:ind w:left="851" w:right="850"/>
      <w:jc w:val="center"/>
      <w:rPr>
        <w:rFonts w:ascii="Palatino Linotype" w:hAnsi="Palatino Linotype" w:cs="Arial"/>
        <w:sz w:val="18"/>
        <w:szCs w:val="18"/>
      </w:rPr>
    </w:pPr>
    <w:r>
      <w:rPr>
        <w:rFonts w:ascii="Palatino Linotype" w:hAnsi="Palatino Linotype" w:cs="Arial"/>
        <w:sz w:val="18"/>
        <w:szCs w:val="18"/>
      </w:rPr>
      <w:t>Accredited SINTA</w:t>
    </w:r>
    <w:r w:rsidR="00064A9A">
      <w:rPr>
        <w:rFonts w:ascii="Palatino Linotype" w:hAnsi="Palatino Linotype" w:cs="Arial"/>
        <w:sz w:val="18"/>
        <w:szCs w:val="18"/>
      </w:rPr>
      <w:t xml:space="preserv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F9CEE" w14:textId="77777777" w:rsidR="00E53866" w:rsidRDefault="00E53866">
      <w:pPr>
        <w:spacing w:line="240" w:lineRule="auto"/>
      </w:pPr>
      <w:r>
        <w:separator/>
      </w:r>
    </w:p>
  </w:footnote>
  <w:footnote w:type="continuationSeparator" w:id="0">
    <w:p w14:paraId="7FD820B4" w14:textId="77777777" w:rsidR="00E53866" w:rsidRDefault="00E538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8A5E" w14:textId="77777777" w:rsidR="00692B69" w:rsidRPr="00692B69" w:rsidRDefault="00692B69" w:rsidP="00692B69">
    <w:pPr>
      <w:pStyle w:val="Header"/>
      <w:jc w:val="both"/>
      <w:rPr>
        <w:rFonts w:ascii="Palatino Linotype" w:hAnsi="Palatino Linotype"/>
        <w:i/>
        <w:iCs/>
        <w:sz w:val="16"/>
        <w:szCs w:val="16"/>
      </w:rPr>
    </w:pPr>
    <w:r w:rsidRPr="00692B69">
      <w:rPr>
        <w:rFonts w:ascii="Palatino Linotype" w:hAnsi="Palatino Linotype"/>
        <w:i/>
        <w:iCs/>
        <w:sz w:val="16"/>
        <w:szCs w:val="16"/>
      </w:rPr>
      <w:t xml:space="preserve">Participatory Management: Synergy Between School Committees and Parents in Accelerating the Short Surah Memorization Program </w:t>
    </w:r>
  </w:p>
  <w:p w14:paraId="40A3DFF7" w14:textId="502D66CC" w:rsidR="00AA1EAB" w:rsidRDefault="00692B69" w:rsidP="00692B69">
    <w:pPr>
      <w:pStyle w:val="Header"/>
      <w:jc w:val="both"/>
      <w:rPr>
        <w:rFonts w:ascii="Palatino Linotype" w:hAnsi="Palatino Linotype"/>
        <w:i/>
        <w:iCs/>
        <w:sz w:val="16"/>
        <w:szCs w:val="16"/>
      </w:rPr>
    </w:pPr>
    <w:r w:rsidRPr="00692B69">
      <w:rPr>
        <w:rFonts w:ascii="Palatino Linotype" w:hAnsi="Palatino Linotype"/>
        <w:i/>
        <w:iCs/>
        <w:sz w:val="16"/>
        <w:szCs w:val="16"/>
      </w:rPr>
      <w:t>Rohmiasih</w:t>
    </w:r>
    <w:r w:rsidR="00624B84">
      <w:rPr>
        <w:rFonts w:ascii="Palatino Linotype" w:hAnsi="Palatino Linotype"/>
        <w:i/>
        <w:iCs/>
        <w:sz w:val="16"/>
        <w:szCs w:val="16"/>
      </w:rPr>
      <mc:AlternateContent>
        <mc:Choice Requires="wps">
          <w:drawing>
            <wp:anchor distT="0" distB="0" distL="114300" distR="114300" simplePos="0" relativeHeight="251685888" behindDoc="0" locked="0" layoutInCell="1" allowOverlap="1" wp14:anchorId="22B2D3C4" wp14:editId="537188C0">
              <wp:simplePos x="0" y="0"/>
              <wp:positionH relativeFrom="column">
                <wp:posOffset>3175</wp:posOffset>
              </wp:positionH>
              <wp:positionV relativeFrom="paragraph">
                <wp:posOffset>163526</wp:posOffset>
              </wp:positionV>
              <wp:extent cx="57505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96DD1DC" id="Straight Connector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5pt,12.9pt" to="453.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" strokecolor="black [3200]" strokeweight="1pt">
              <v:stroke joinstyle="miter"/>
            </v:line>
          </w:pict>
        </mc:Fallback>
      </mc:AlternateContent>
    </w:r>
    <w:r w:rsidR="00480A5B" w:rsidRPr="00480A5B">
      <w:rPr>
        <w:rFonts w:ascii="Palatino Linotype" w:hAnsi="Palatino Linotype"/>
        <w:i/>
        <w:iCs/>
        <w:sz w:val="16"/>
        <w:szCs w:val="16"/>
        <w:lang w:val="en-GB"/>
      </w:rPr>
      <w:t xml:space="preserve"> et al</w:t>
    </w:r>
    <w:r w:rsidR="00480A5B">
      <w:rPr>
        <w:rFonts w:ascii="Palatino Linotype" w:hAnsi="Palatino Linotype"/>
        <w:i/>
        <w:iCs/>
        <w:sz w:val="16"/>
        <w:szCs w:val="16"/>
        <w:lang w:val="en-G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1F7D" w14:textId="0C298073" w:rsidR="00DF6DDC" w:rsidRPr="00DF6DDC" w:rsidRDefault="00DF6DDC" w:rsidP="00DF6DDC">
    <w:pPr>
      <w:pStyle w:val="Header"/>
      <w:jc w:val="both"/>
      <w:rPr>
        <w:rFonts w:ascii="Palatino Linotype" w:hAnsi="Palatino Linotype"/>
        <w:b/>
        <w:bCs/>
        <w:sz w:val="16"/>
        <w:szCs w:val="16"/>
        <w:highlight w:val="white"/>
      </w:rPr>
    </w:pPr>
    <w:r w:rsidRPr="00345856">
      <w:rPr>
        <w:rFonts w:ascii="Palatino Linotype" w:hAnsi="Palatino Linotype"/>
        <w:b/>
        <w:bCs/>
        <w:i/>
        <w:iCs/>
        <w:sz w:val="18"/>
        <w:szCs w:val="18"/>
        <w:lang w:val="id-ID" w:eastAsia="id-ID"/>
      </w:rPr>
      <mc:AlternateContent>
        <mc:Choice Requires="wps">
          <w:drawing>
            <wp:anchor distT="0" distB="0" distL="114300" distR="114300" simplePos="0" relativeHeight="251695104" behindDoc="0" locked="0" layoutInCell="1" allowOverlap="1" wp14:anchorId="34AEB9E7" wp14:editId="2E1EB54D">
              <wp:simplePos x="0" y="0"/>
              <wp:positionH relativeFrom="column">
                <wp:posOffset>0</wp:posOffset>
              </wp:positionH>
              <wp:positionV relativeFrom="paragraph">
                <wp:posOffset>171450</wp:posOffset>
              </wp:positionV>
              <wp:extent cx="57505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E6963F6" id="Straight Connector 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0,13.5pt" to="452.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" strokecolor="black [3200]" strokeweight="1pt">
              <v:stroke joinstyle="miter"/>
            </v:line>
          </w:pict>
        </mc:Fallback>
      </mc:AlternateContent>
    </w:r>
    <w:r w:rsidR="00064A9A" w:rsidRPr="00064A9A">
      <w:rPr>
        <w:rFonts w:ascii="Palatino Linotype" w:hAnsi="Palatino Linotype"/>
        <w:b/>
        <w:bCs/>
        <w:i/>
        <w:iCs/>
        <w:sz w:val="18"/>
        <w:szCs w:val="18"/>
        <w:lang w:val="id-ID" w:eastAsia="id-ID"/>
      </w:rPr>
      <w:t>EDUJAVARE: International Journal of Educational Research</w:t>
    </w:r>
    <w:r>
      <w:rPr>
        <w:rFonts w:ascii="Cambria" w:hAnsi="Cambria"/>
        <w:highlight w:val="white"/>
      </w:rPr>
      <w:tab/>
    </w:r>
  </w:p>
  <w:p w14:paraId="66057F93" w14:textId="7BB2F1CE" w:rsidR="00D9731A" w:rsidRPr="00DF6DDC" w:rsidRDefault="00D9731A" w:rsidP="00DF6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394"/>
      <w:gridCol w:w="2410"/>
    </w:tblGrid>
    <w:tr w:rsidR="00D761A0" w:rsidRPr="00345856" w14:paraId="138C8DE8" w14:textId="77777777" w:rsidTr="00642B18">
      <w:trPr>
        <w:jc w:val="center"/>
      </w:trPr>
      <w:tc>
        <w:tcPr>
          <w:tcW w:w="2410" w:type="dxa"/>
        </w:tcPr>
        <w:p w14:paraId="70B47747" w14:textId="77777777" w:rsidR="00D761A0" w:rsidRPr="00A27839" w:rsidRDefault="00D761A0" w:rsidP="00D761A0">
          <w:pPr>
            <w:pStyle w:val="Header"/>
            <w:spacing w:after="0" w:line="276" w:lineRule="auto"/>
            <w:contextualSpacing/>
            <w:rPr>
              <w:rFonts w:ascii="Palatino Linotype" w:hAnsi="Palatino Linotype"/>
              <w:sz w:val="18"/>
              <w:szCs w:val="18"/>
            </w:rPr>
          </w:pPr>
          <w:r>
            <w:rPr>
              <w:rFonts w:ascii="Palatino Linotype" w:hAnsi="Palatino Linotype"/>
              <w:sz w:val="18"/>
              <w:szCs w:val="18"/>
            </w:rPr>
            <w:t>Vo</w:t>
          </w:r>
          <w:r w:rsidRPr="00A27839">
            <w:rPr>
              <w:rFonts w:ascii="Palatino Linotype" w:hAnsi="Palatino Linotype"/>
              <w:sz w:val="18"/>
              <w:szCs w:val="18"/>
            </w:rPr>
            <w:t>lume 4 Number 1 (2026)</w:t>
          </w:r>
        </w:p>
        <w:p w14:paraId="5650CCF0" w14:textId="77777777" w:rsidR="00D761A0" w:rsidRPr="00A27839" w:rsidRDefault="00D761A0" w:rsidP="00D761A0">
          <w:pPr>
            <w:pStyle w:val="Header"/>
            <w:spacing w:after="0" w:line="276" w:lineRule="auto"/>
            <w:contextualSpacing/>
            <w:rPr>
              <w:rFonts w:ascii="Palatino Linotype" w:hAnsi="Palatino Linotype"/>
              <w:sz w:val="18"/>
              <w:szCs w:val="18"/>
            </w:rPr>
          </w:pPr>
          <w:r>
            <w:rPr>
              <w:rFonts w:ascii="Palatino Linotype" w:hAnsi="Palatino Linotype"/>
              <w:sz w:val="18"/>
              <w:szCs w:val="18"/>
            </w:rPr>
            <w:t>January – June 2026</w:t>
          </w:r>
        </w:p>
        <w:p w14:paraId="74D2EDA0" w14:textId="0652B1B1" w:rsidR="00D761A0" w:rsidRPr="00A27839" w:rsidRDefault="00D761A0" w:rsidP="00D761A0">
          <w:pPr>
            <w:pStyle w:val="Header"/>
            <w:spacing w:after="0" w:line="276" w:lineRule="auto"/>
            <w:contextualSpacing/>
            <w:rPr>
              <w:rFonts w:ascii="Palatino Linotype" w:hAnsi="Palatino Linotype"/>
              <w:sz w:val="18"/>
              <w:szCs w:val="18"/>
            </w:rPr>
          </w:pPr>
          <w:r w:rsidRPr="00A27839">
            <w:rPr>
              <w:rFonts w:ascii="Palatino Linotype" w:hAnsi="Palatino Linotype"/>
              <w:sz w:val="18"/>
              <w:szCs w:val="18"/>
            </w:rPr>
            <w:t xml:space="preserve">Page: </w:t>
          </w:r>
          <w:r w:rsidR="00692B69">
            <w:rPr>
              <w:rFonts w:ascii="Palatino Linotype" w:hAnsi="Palatino Linotype"/>
              <w:sz w:val="18"/>
              <w:szCs w:val="18"/>
            </w:rPr>
            <w:t>617</w:t>
          </w:r>
          <w:r w:rsidRPr="00A27839">
            <w:rPr>
              <w:rFonts w:ascii="Palatino Linotype" w:hAnsi="Palatino Linotype"/>
              <w:sz w:val="18"/>
              <w:szCs w:val="18"/>
            </w:rPr>
            <w:t>-</w:t>
          </w:r>
          <w:r w:rsidR="00692B69">
            <w:rPr>
              <w:rFonts w:ascii="Palatino Linotype" w:hAnsi="Palatino Linotype"/>
              <w:sz w:val="18"/>
              <w:szCs w:val="18"/>
            </w:rPr>
            <w:t>628</w:t>
          </w:r>
        </w:p>
      </w:tc>
      <w:tc>
        <w:tcPr>
          <w:tcW w:w="4394" w:type="dxa"/>
        </w:tcPr>
        <w:p w14:paraId="5AF2F62E" w14:textId="77777777" w:rsidR="00D761A0" w:rsidRPr="00F567FB" w:rsidRDefault="00D761A0" w:rsidP="00D761A0">
          <w:pPr>
            <w:pStyle w:val="Header"/>
            <w:spacing w:before="120" w:after="120" w:line="240" w:lineRule="auto"/>
            <w:ind w:left="-110" w:right="-101"/>
            <w:contextualSpacing/>
            <w:jc w:val="center"/>
            <w:rPr>
              <w:rFonts w:ascii="Palatino Linotype" w:hAnsi="Palatino Linotype"/>
              <w:sz w:val="16"/>
              <w:szCs w:val="16"/>
            </w:rPr>
          </w:pPr>
          <w:r w:rsidRPr="00F567FB">
            <w:rPr>
              <w:rFonts w:ascii="Palatino Linotype" w:hAnsi="Palatino Linotype"/>
              <w:sz w:val="16"/>
              <w:szCs w:val="16"/>
            </w:rPr>
            <w:t>EDUJAVARE: International Journal of Educational Research</w:t>
          </w:r>
        </w:p>
        <w:p w14:paraId="35DB21A5" w14:textId="77777777" w:rsidR="00D761A0" w:rsidRDefault="00D761A0" w:rsidP="00D761A0">
          <w:pPr>
            <w:pStyle w:val="Header"/>
            <w:spacing w:before="120" w:after="120" w:line="240" w:lineRule="auto"/>
            <w:contextualSpacing/>
            <w:jc w:val="center"/>
            <w:rPr>
              <w:rFonts w:ascii="Palatino Linotype" w:hAnsi="Palatino Linotype"/>
              <w:sz w:val="18"/>
              <w:szCs w:val="18"/>
            </w:rPr>
          </w:pPr>
          <w:r>
            <w:rPr>
              <w:rFonts w:ascii="Palatino Linotype" w:hAnsi="Palatino Linotype"/>
              <w:sz w:val="18"/>
              <w:szCs w:val="18"/>
            </w:rPr>
            <w:t>ISSN: 3031-2884</w:t>
          </w:r>
        </w:p>
        <w:p w14:paraId="32A6961A" w14:textId="77777777" w:rsidR="00D761A0" w:rsidRDefault="00D761A0" w:rsidP="00D761A0">
          <w:pPr>
            <w:pStyle w:val="Header"/>
            <w:spacing w:before="120" w:after="120" w:line="240" w:lineRule="auto"/>
            <w:contextualSpacing/>
            <w:jc w:val="center"/>
            <w:rPr>
              <w:color w:val="0070C0"/>
              <w:sz w:val="20"/>
              <w:szCs w:val="28"/>
            </w:rPr>
          </w:pPr>
          <w:hyperlink r:id="rId1" w:history="1">
            <w:r w:rsidRPr="00FA68A7">
              <w:rPr>
                <w:rStyle w:val="Hyperlink"/>
                <w:sz w:val="20"/>
                <w:szCs w:val="28"/>
              </w:rPr>
              <w:t>https://edujavare.com/index.php/edujavare</w:t>
            </w:r>
          </w:hyperlink>
        </w:p>
        <w:p w14:paraId="3BD93126" w14:textId="7B2B175F" w:rsidR="00D761A0" w:rsidRPr="00A27839" w:rsidRDefault="00D761A0" w:rsidP="00D761A0">
          <w:pPr>
            <w:pStyle w:val="Header"/>
            <w:spacing w:before="120" w:after="120" w:line="240" w:lineRule="auto"/>
            <w:contextualSpacing/>
            <w:jc w:val="center"/>
            <w:rPr>
              <w:rFonts w:ascii="Palatino Linotype" w:hAnsi="Palatino Linotype"/>
              <w:sz w:val="18"/>
              <w:szCs w:val="18"/>
            </w:rPr>
          </w:pPr>
          <w:r>
            <w:rPr>
              <w:rFonts w:ascii="Palatino Linotype" w:eastAsia="Palatino Linotype" w:hAnsi="Palatino Linotype" w:cs="Palatino Linotype"/>
              <w:color w:val="000000"/>
              <w:sz w:val="18"/>
              <w:szCs w:val="18"/>
              <w:lang w:val="id-ID"/>
            </w:rPr>
            <w:t xml:space="preserve">DOI: </w:t>
          </w:r>
          <w:r w:rsidRPr="00BE4AF4">
            <w:rPr>
              <w:rFonts w:ascii="Palatino Linotype" w:eastAsia="Palatino Linotype" w:hAnsi="Palatino Linotype" w:cs="Palatino Linotype"/>
              <w:color w:val="000000"/>
              <w:sz w:val="18"/>
              <w:szCs w:val="18"/>
              <w:lang w:val="id-ID"/>
            </w:rPr>
            <w:t>10.70610/</w:t>
          </w:r>
          <w:r>
            <w:rPr>
              <w:rFonts w:ascii="Palatino Linotype" w:eastAsia="Palatino Linotype" w:hAnsi="Palatino Linotype" w:cs="Palatino Linotype"/>
              <w:color w:val="000000"/>
              <w:sz w:val="18"/>
              <w:szCs w:val="18"/>
              <w:lang w:val="id-ID"/>
            </w:rPr>
            <w:t>edujavare</w:t>
          </w:r>
          <w:r w:rsidRPr="00BE4AF4">
            <w:rPr>
              <w:rFonts w:ascii="Palatino Linotype" w:eastAsia="Palatino Linotype" w:hAnsi="Palatino Linotype" w:cs="Palatino Linotype"/>
              <w:color w:val="000000"/>
              <w:sz w:val="18"/>
              <w:szCs w:val="18"/>
              <w:lang w:val="id-ID"/>
            </w:rPr>
            <w:t>.v4i01</w:t>
          </w:r>
          <w:r>
            <w:rPr>
              <w:rFonts w:ascii="Palatino Linotype" w:eastAsia="Palatino Linotype" w:hAnsi="Palatino Linotype" w:cs="Palatino Linotype"/>
              <w:color w:val="000000"/>
              <w:sz w:val="18"/>
              <w:szCs w:val="18"/>
              <w:lang w:val="id-ID"/>
            </w:rPr>
            <w:t>.1372</w:t>
          </w:r>
        </w:p>
      </w:tc>
      <w:tc>
        <w:tcPr>
          <w:tcW w:w="2410" w:type="dxa"/>
        </w:tcPr>
        <w:p w14:paraId="163F4025" w14:textId="77777777" w:rsidR="00D761A0" w:rsidRPr="00345856" w:rsidRDefault="00D761A0" w:rsidP="00D761A0">
          <w:pPr>
            <w:spacing w:line="240" w:lineRule="auto"/>
            <w:ind w:left="-136" w:right="6"/>
            <w:jc w:val="right"/>
            <w:rPr>
              <w:rFonts w:ascii="Calisto MT" w:hAnsi="Calisto MT"/>
              <w:sz w:val="48"/>
              <w:szCs w:val="48"/>
            </w:rPr>
          </w:pPr>
          <w:r>
            <w:rPr>
              <w:rFonts w:ascii="Calisto MT" w:hAnsi="Calisto MT"/>
              <w:noProof/>
              <w:sz w:val="48"/>
              <w:szCs w:val="48"/>
            </w:rPr>
            <w:drawing>
              <wp:inline distT="0" distB="0" distL="0" distR="0" wp14:anchorId="2E62F6BF" wp14:editId="25A0BB5B">
                <wp:extent cx="1371600" cy="609600"/>
                <wp:effectExtent l="0" t="0" r="0" b="0"/>
                <wp:docPr id="7970821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609600"/>
                        </a:xfrm>
                        <a:prstGeom prst="rect">
                          <a:avLst/>
                        </a:prstGeom>
                        <a:noFill/>
                      </pic:spPr>
                    </pic:pic>
                  </a:graphicData>
                </a:graphic>
              </wp:inline>
            </w:drawing>
          </w:r>
        </w:p>
      </w:tc>
    </w:tr>
  </w:tbl>
  <w:p w14:paraId="122CB52E" w14:textId="77777777" w:rsidR="00D761A0" w:rsidRDefault="00D761A0" w:rsidP="00D761A0">
    <w:pPr>
      <w:pStyle w:val="AmlCopyright"/>
      <w:jc w:val="left"/>
      <w:rPr>
        <w:i w:val="0"/>
        <w:iCs/>
        <w:color w:val="0000FF"/>
        <w:sz w:val="20"/>
        <w:szCs w:val="20"/>
      </w:rPr>
    </w:pPr>
    <w:r>
      <w:rPr>
        <w:noProof/>
        <w:lang w:val="id-ID" w:eastAsia="id-ID"/>
      </w:rPr>
      <mc:AlternateContent>
        <mc:Choice Requires="wps">
          <w:drawing>
            <wp:anchor distT="0" distB="0" distL="114300" distR="114300" simplePos="0" relativeHeight="251697152" behindDoc="0" locked="0" layoutInCell="1" allowOverlap="1" wp14:anchorId="22404DDA" wp14:editId="17F77C17">
              <wp:simplePos x="0" y="0"/>
              <wp:positionH relativeFrom="column">
                <wp:posOffset>635</wp:posOffset>
              </wp:positionH>
              <wp:positionV relativeFrom="paragraph">
                <wp:posOffset>79375</wp:posOffset>
              </wp:positionV>
              <wp:extent cx="5738884" cy="0"/>
              <wp:effectExtent l="0" t="19050" r="33655" b="19050"/>
              <wp:wrapNone/>
              <wp:docPr id="127" name="Straight Connector 127"/>
              <wp:cNvGraphicFramePr/>
              <a:graphic xmlns:a="http://schemas.openxmlformats.org/drawingml/2006/main">
                <a:graphicData uri="http://schemas.microsoft.com/office/word/2010/wordprocessingShape">
                  <wps:wsp>
                    <wps:cNvCnPr/>
                    <wps:spPr>
                      <a:xfrm>
                        <a:off x="0" y="0"/>
                        <a:ext cx="5738884" cy="0"/>
                      </a:xfrm>
                      <a:prstGeom prst="line">
                        <a:avLst/>
                      </a:prstGeom>
                      <a:noFill/>
                      <a:ln w="38100" cap="flat" cmpd="tri" algn="ctr">
                        <a:solidFill>
                          <a:sysClr val="windowText" lastClr="000000"/>
                        </a:solidFill>
                        <a:prstDash val="solid"/>
                        <a:miter lim="800000"/>
                      </a:ln>
                      <a:effectLst/>
                    </wps:spPr>
                    <wps:bodyPr/>
                  </wps:wsp>
                </a:graphicData>
              </a:graphic>
            </wp:anchor>
          </w:drawing>
        </mc:Choice>
        <mc:Fallback>
          <w:pict>
            <v:line w14:anchorId="623E05E0" id="Straight Connector 12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05pt,6.25pt" to="451.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" strokecolor="windowText" strokeweight="3pt">
              <v:stroke linestyle="thickBetweenThin" joinstyle="miter"/>
            </v:line>
          </w:pict>
        </mc:Fallback>
      </mc:AlternateContent>
    </w:r>
  </w:p>
  <w:p w14:paraId="582F6C84" w14:textId="77777777" w:rsidR="00D761A0" w:rsidRPr="00DF6DDC" w:rsidRDefault="00D761A0" w:rsidP="00D76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25A"/>
    <w:multiLevelType w:val="hybridMultilevel"/>
    <w:tmpl w:val="9176FF94"/>
    <w:lvl w:ilvl="0" w:tplc="5BECBF0A">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C7E7948"/>
    <w:multiLevelType w:val="hybridMultilevel"/>
    <w:tmpl w:val="47B0AE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2D76CCC"/>
    <w:multiLevelType w:val="multilevel"/>
    <w:tmpl w:val="92A8C2D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16654C89"/>
    <w:multiLevelType w:val="hybridMultilevel"/>
    <w:tmpl w:val="D10A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53C32"/>
    <w:multiLevelType w:val="multilevel"/>
    <w:tmpl w:val="2E9210B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A706EBC"/>
    <w:multiLevelType w:val="hybridMultilevel"/>
    <w:tmpl w:val="E61A217A"/>
    <w:lvl w:ilvl="0" w:tplc="91F4D1DA">
      <w:start w:val="1"/>
      <w:numFmt w:val="decimal"/>
      <w:lvlText w:val="%1."/>
      <w:lvlJc w:val="left"/>
      <w:pPr>
        <w:ind w:left="644" w:hanging="360"/>
      </w:pPr>
      <w:rPr>
        <w:rFonts w:hint="default"/>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B2B670E"/>
    <w:multiLevelType w:val="hybridMultilevel"/>
    <w:tmpl w:val="B496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4228E"/>
    <w:multiLevelType w:val="hybridMultilevel"/>
    <w:tmpl w:val="AFD2B1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EF02738"/>
    <w:multiLevelType w:val="hybridMultilevel"/>
    <w:tmpl w:val="73A4FA02"/>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23C73681"/>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960760"/>
    <w:multiLevelType w:val="multilevel"/>
    <w:tmpl w:val="1256D5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79E19E4"/>
    <w:multiLevelType w:val="hybridMultilevel"/>
    <w:tmpl w:val="A7CEFB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1248D"/>
    <w:multiLevelType w:val="hybridMultilevel"/>
    <w:tmpl w:val="F1BA149A"/>
    <w:lvl w:ilvl="0" w:tplc="0421000F">
      <w:start w:val="1"/>
      <w:numFmt w:val="decimal"/>
      <w:pStyle w:val="Alishlah37itemize"/>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28DE7F6C"/>
    <w:multiLevelType w:val="hybridMultilevel"/>
    <w:tmpl w:val="3D3C9A2C"/>
    <w:lvl w:ilvl="0" w:tplc="B490804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2C574781"/>
    <w:multiLevelType w:val="multilevel"/>
    <w:tmpl w:val="E6166B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32F226D9"/>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3573EDE"/>
    <w:multiLevelType w:val="hybridMultilevel"/>
    <w:tmpl w:val="A1F8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0" w15:restartNumberingAfterBreak="0">
    <w:nsid w:val="3E9215AA"/>
    <w:multiLevelType w:val="hybridMultilevel"/>
    <w:tmpl w:val="F7AE8122"/>
    <w:lvl w:ilvl="0" w:tplc="F990B09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488F46E4"/>
    <w:multiLevelType w:val="multilevel"/>
    <w:tmpl w:val="DBAC13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9C484F"/>
    <w:multiLevelType w:val="hybridMultilevel"/>
    <w:tmpl w:val="6234B8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FDF5A5D"/>
    <w:multiLevelType w:val="hybridMultilevel"/>
    <w:tmpl w:val="EEFE24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3B5208D"/>
    <w:multiLevelType w:val="multilevel"/>
    <w:tmpl w:val="CF4048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723315F"/>
    <w:multiLevelType w:val="hybridMultilevel"/>
    <w:tmpl w:val="925412FE"/>
    <w:lvl w:ilvl="0" w:tplc="0A4074A6">
      <w:start w:val="1"/>
      <w:numFmt w:val="lowerLetter"/>
      <w:lvlText w:val="%1."/>
      <w:lvlJc w:val="left"/>
      <w:pPr>
        <w:ind w:left="644" w:hanging="360"/>
      </w:pPr>
      <w:rPr>
        <w:rFonts w:ascii="Palatino Linotype" w:eastAsia="Times New Roman" w:hAnsi="Palatino Linotype"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9E43B7C"/>
    <w:multiLevelType w:val="multilevel"/>
    <w:tmpl w:val="8E643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52553C"/>
    <w:multiLevelType w:val="hybridMultilevel"/>
    <w:tmpl w:val="3F2E38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F050244"/>
    <w:multiLevelType w:val="hybridMultilevel"/>
    <w:tmpl w:val="384C1A7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9" w15:restartNumberingAfterBreak="0">
    <w:nsid w:val="5F2E25BD"/>
    <w:multiLevelType w:val="hybridMultilevel"/>
    <w:tmpl w:val="72080F1C"/>
    <w:lvl w:ilvl="0" w:tplc="5FC0A0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8107107"/>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8D27D48"/>
    <w:multiLevelType w:val="hybridMultilevel"/>
    <w:tmpl w:val="4F50484C"/>
    <w:lvl w:ilvl="0" w:tplc="2C46D4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6B6D05EA"/>
    <w:multiLevelType w:val="hybridMultilevel"/>
    <w:tmpl w:val="A5D455F4"/>
    <w:lvl w:ilvl="0" w:tplc="0D26C908">
      <w:start w:val="1"/>
      <w:numFmt w:val="decimal"/>
      <w:lvlText w:val="%1."/>
      <w:lvlJc w:val="left"/>
      <w:pPr>
        <w:ind w:left="502" w:hanging="360"/>
      </w:pPr>
      <w:rPr>
        <w:rFonts w:hint="default"/>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6C23508F"/>
    <w:multiLevelType w:val="hybridMultilevel"/>
    <w:tmpl w:val="4AA645EE"/>
    <w:lvl w:ilvl="0" w:tplc="EADC9D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F95BB7"/>
    <w:multiLevelType w:val="multilevel"/>
    <w:tmpl w:val="F154CF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E1B49F1"/>
    <w:multiLevelType w:val="multilevel"/>
    <w:tmpl w:val="C672B2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F84140"/>
    <w:multiLevelType w:val="hybridMultilevel"/>
    <w:tmpl w:val="3D6C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E54893"/>
    <w:multiLevelType w:val="hybridMultilevel"/>
    <w:tmpl w:val="E568494A"/>
    <w:lvl w:ilvl="0" w:tplc="298C355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F8D0BE6"/>
    <w:multiLevelType w:val="hybridMultilevel"/>
    <w:tmpl w:val="BCEC218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27054464">
    <w:abstractNumId w:val="13"/>
  </w:num>
  <w:num w:numId="2" w16cid:durableId="1897157068">
    <w:abstractNumId w:val="38"/>
  </w:num>
  <w:num w:numId="3" w16cid:durableId="1449736969">
    <w:abstractNumId w:val="14"/>
  </w:num>
  <w:num w:numId="4" w16cid:durableId="1825121950">
    <w:abstractNumId w:val="17"/>
  </w:num>
  <w:num w:numId="5" w16cid:durableId="1557929030">
    <w:abstractNumId w:val="27"/>
  </w:num>
  <w:num w:numId="6" w16cid:durableId="588737304">
    <w:abstractNumId w:val="8"/>
  </w:num>
  <w:num w:numId="7" w16cid:durableId="1490058787">
    <w:abstractNumId w:val="16"/>
  </w:num>
  <w:num w:numId="8" w16cid:durableId="1214007226">
    <w:abstractNumId w:val="37"/>
  </w:num>
  <w:num w:numId="9" w16cid:durableId="1282223348">
    <w:abstractNumId w:val="15"/>
  </w:num>
  <w:num w:numId="10" w16cid:durableId="347800437">
    <w:abstractNumId w:val="20"/>
  </w:num>
  <w:num w:numId="11" w16cid:durableId="1766534263">
    <w:abstractNumId w:val="21"/>
  </w:num>
  <w:num w:numId="12" w16cid:durableId="869298722">
    <w:abstractNumId w:val="39"/>
  </w:num>
  <w:num w:numId="13" w16cid:durableId="23411375">
    <w:abstractNumId w:val="28"/>
  </w:num>
  <w:num w:numId="14" w16cid:durableId="804396630">
    <w:abstractNumId w:val="2"/>
  </w:num>
  <w:num w:numId="15" w16cid:durableId="1657103297">
    <w:abstractNumId w:val="26"/>
  </w:num>
  <w:num w:numId="16" w16cid:durableId="582450546">
    <w:abstractNumId w:val="33"/>
  </w:num>
  <w:num w:numId="17" w16cid:durableId="1818953368">
    <w:abstractNumId w:val="35"/>
  </w:num>
  <w:num w:numId="18" w16cid:durableId="1460807028">
    <w:abstractNumId w:val="12"/>
  </w:num>
  <w:num w:numId="19" w16cid:durableId="783883167">
    <w:abstractNumId w:val="10"/>
  </w:num>
  <w:num w:numId="20" w16cid:durableId="1016688529">
    <w:abstractNumId w:val="9"/>
  </w:num>
  <w:num w:numId="21" w16cid:durableId="680008427">
    <w:abstractNumId w:val="30"/>
  </w:num>
  <w:num w:numId="22" w16cid:durableId="1610165502">
    <w:abstractNumId w:val="34"/>
  </w:num>
  <w:num w:numId="23" w16cid:durableId="1566454090">
    <w:abstractNumId w:val="11"/>
  </w:num>
  <w:num w:numId="24" w16cid:durableId="1739403888">
    <w:abstractNumId w:val="18"/>
  </w:num>
  <w:num w:numId="25" w16cid:durableId="1545286629">
    <w:abstractNumId w:val="31"/>
  </w:num>
  <w:num w:numId="26" w16cid:durableId="1909731739">
    <w:abstractNumId w:val="6"/>
  </w:num>
  <w:num w:numId="27" w16cid:durableId="1599407128">
    <w:abstractNumId w:val="25"/>
  </w:num>
  <w:num w:numId="28" w16cid:durableId="1469274248">
    <w:abstractNumId w:val="0"/>
  </w:num>
  <w:num w:numId="29" w16cid:durableId="643585540">
    <w:abstractNumId w:val="29"/>
  </w:num>
  <w:num w:numId="30" w16cid:durableId="2062172388">
    <w:abstractNumId w:val="5"/>
  </w:num>
  <w:num w:numId="31" w16cid:durableId="2078047546">
    <w:abstractNumId w:val="3"/>
  </w:num>
  <w:num w:numId="32" w16cid:durableId="243035749">
    <w:abstractNumId w:val="36"/>
  </w:num>
  <w:num w:numId="33" w16cid:durableId="764767179">
    <w:abstractNumId w:val="32"/>
  </w:num>
  <w:num w:numId="34" w16cid:durableId="1273901323">
    <w:abstractNumId w:val="24"/>
  </w:num>
  <w:num w:numId="35" w16cid:durableId="657995862">
    <w:abstractNumId w:val="4"/>
  </w:num>
  <w:num w:numId="36" w16cid:durableId="2038192931">
    <w:abstractNumId w:val="1"/>
  </w:num>
  <w:num w:numId="37" w16cid:durableId="162553398">
    <w:abstractNumId w:val="7"/>
  </w:num>
  <w:num w:numId="38" w16cid:durableId="1587031625">
    <w:abstractNumId w:val="19"/>
  </w:num>
  <w:num w:numId="39" w16cid:durableId="1676305303">
    <w:abstractNumId w:val="19"/>
  </w:num>
  <w:num w:numId="40" w16cid:durableId="172767783">
    <w:abstractNumId w:val="19"/>
  </w:num>
  <w:num w:numId="41" w16cid:durableId="77021776">
    <w:abstractNumId w:val="23"/>
  </w:num>
  <w:num w:numId="42" w16cid:durableId="8442479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zMLE0NDO1NDa3MDBQ0lEKTi0uzszPAymwrAUAHviW8SwAAAA="/>
  </w:docVars>
  <w:rsids>
    <w:rsidRoot w:val="00D95956"/>
    <w:rsid w:val="00001F28"/>
    <w:rsid w:val="00005F9E"/>
    <w:rsid w:val="000152E7"/>
    <w:rsid w:val="0002146B"/>
    <w:rsid w:val="00033D11"/>
    <w:rsid w:val="0003599B"/>
    <w:rsid w:val="00044D6B"/>
    <w:rsid w:val="00064A9A"/>
    <w:rsid w:val="00065260"/>
    <w:rsid w:val="00067BC0"/>
    <w:rsid w:val="00071750"/>
    <w:rsid w:val="00087F22"/>
    <w:rsid w:val="00096DBA"/>
    <w:rsid w:val="000B638B"/>
    <w:rsid w:val="000C3858"/>
    <w:rsid w:val="000C4D10"/>
    <w:rsid w:val="000D46D0"/>
    <w:rsid w:val="000E1497"/>
    <w:rsid w:val="000E48BB"/>
    <w:rsid w:val="0010045C"/>
    <w:rsid w:val="001111C6"/>
    <w:rsid w:val="001177EC"/>
    <w:rsid w:val="001261FC"/>
    <w:rsid w:val="001278F6"/>
    <w:rsid w:val="00130A47"/>
    <w:rsid w:val="001647C9"/>
    <w:rsid w:val="00165C65"/>
    <w:rsid w:val="001750DA"/>
    <w:rsid w:val="00187B6B"/>
    <w:rsid w:val="00197788"/>
    <w:rsid w:val="001A2370"/>
    <w:rsid w:val="001C0D91"/>
    <w:rsid w:val="001C0E60"/>
    <w:rsid w:val="001C4AE0"/>
    <w:rsid w:val="001C62FF"/>
    <w:rsid w:val="001E3BC9"/>
    <w:rsid w:val="00200763"/>
    <w:rsid w:val="00210FF5"/>
    <w:rsid w:val="00232843"/>
    <w:rsid w:val="002335E5"/>
    <w:rsid w:val="002443C2"/>
    <w:rsid w:val="002448D8"/>
    <w:rsid w:val="002501CB"/>
    <w:rsid w:val="002851B0"/>
    <w:rsid w:val="00292E51"/>
    <w:rsid w:val="00294760"/>
    <w:rsid w:val="00296D7F"/>
    <w:rsid w:val="002A316B"/>
    <w:rsid w:val="002A4355"/>
    <w:rsid w:val="002B1A7D"/>
    <w:rsid w:val="002B48BB"/>
    <w:rsid w:val="002C7759"/>
    <w:rsid w:val="002D0AA8"/>
    <w:rsid w:val="002E7872"/>
    <w:rsid w:val="002F3EB7"/>
    <w:rsid w:val="002F5C17"/>
    <w:rsid w:val="0030203E"/>
    <w:rsid w:val="00302E97"/>
    <w:rsid w:val="003066EE"/>
    <w:rsid w:val="003106D7"/>
    <w:rsid w:val="00313455"/>
    <w:rsid w:val="0031556B"/>
    <w:rsid w:val="003260CF"/>
    <w:rsid w:val="00332863"/>
    <w:rsid w:val="00342409"/>
    <w:rsid w:val="00347812"/>
    <w:rsid w:val="003533A3"/>
    <w:rsid w:val="003645C1"/>
    <w:rsid w:val="003744B8"/>
    <w:rsid w:val="00385638"/>
    <w:rsid w:val="003914C7"/>
    <w:rsid w:val="003B2EEA"/>
    <w:rsid w:val="003C3142"/>
    <w:rsid w:val="003F5955"/>
    <w:rsid w:val="003F712E"/>
    <w:rsid w:val="0040021C"/>
    <w:rsid w:val="00426C4F"/>
    <w:rsid w:val="004452C8"/>
    <w:rsid w:val="00455127"/>
    <w:rsid w:val="004626A9"/>
    <w:rsid w:val="00480A5B"/>
    <w:rsid w:val="00487EA7"/>
    <w:rsid w:val="0049384E"/>
    <w:rsid w:val="004B5AAE"/>
    <w:rsid w:val="004C6ECF"/>
    <w:rsid w:val="004D4595"/>
    <w:rsid w:val="005037E2"/>
    <w:rsid w:val="00506430"/>
    <w:rsid w:val="00522444"/>
    <w:rsid w:val="00526DC9"/>
    <w:rsid w:val="00536F60"/>
    <w:rsid w:val="00552AF5"/>
    <w:rsid w:val="00561A2C"/>
    <w:rsid w:val="00573C0B"/>
    <w:rsid w:val="00576372"/>
    <w:rsid w:val="005A0EF9"/>
    <w:rsid w:val="005D0430"/>
    <w:rsid w:val="005D1732"/>
    <w:rsid w:val="005D5062"/>
    <w:rsid w:val="005D6CA6"/>
    <w:rsid w:val="005F2A4A"/>
    <w:rsid w:val="005F40F2"/>
    <w:rsid w:val="005F546B"/>
    <w:rsid w:val="005F7AA3"/>
    <w:rsid w:val="006034AA"/>
    <w:rsid w:val="00611842"/>
    <w:rsid w:val="00624B84"/>
    <w:rsid w:val="006261EA"/>
    <w:rsid w:val="00627989"/>
    <w:rsid w:val="00644BEC"/>
    <w:rsid w:val="00666431"/>
    <w:rsid w:val="00666B9E"/>
    <w:rsid w:val="0068388D"/>
    <w:rsid w:val="006864DA"/>
    <w:rsid w:val="006878DF"/>
    <w:rsid w:val="00692B69"/>
    <w:rsid w:val="006A6247"/>
    <w:rsid w:val="006A7AB2"/>
    <w:rsid w:val="006B35D0"/>
    <w:rsid w:val="006B7949"/>
    <w:rsid w:val="006C66D8"/>
    <w:rsid w:val="006D38E2"/>
    <w:rsid w:val="006E324E"/>
    <w:rsid w:val="006F5366"/>
    <w:rsid w:val="00716A29"/>
    <w:rsid w:val="00734255"/>
    <w:rsid w:val="00752288"/>
    <w:rsid w:val="007600B9"/>
    <w:rsid w:val="00764920"/>
    <w:rsid w:val="00773150"/>
    <w:rsid w:val="00786D2F"/>
    <w:rsid w:val="00792FF7"/>
    <w:rsid w:val="007A1AE7"/>
    <w:rsid w:val="007A283F"/>
    <w:rsid w:val="007C3105"/>
    <w:rsid w:val="007D09B9"/>
    <w:rsid w:val="008016F5"/>
    <w:rsid w:val="0080323E"/>
    <w:rsid w:val="0086679E"/>
    <w:rsid w:val="00875A02"/>
    <w:rsid w:val="0087610A"/>
    <w:rsid w:val="00880A8A"/>
    <w:rsid w:val="008A1EA2"/>
    <w:rsid w:val="008B41FC"/>
    <w:rsid w:val="008F1BA2"/>
    <w:rsid w:val="00912349"/>
    <w:rsid w:val="00926C54"/>
    <w:rsid w:val="00944E76"/>
    <w:rsid w:val="0095045D"/>
    <w:rsid w:val="00953FC5"/>
    <w:rsid w:val="00962077"/>
    <w:rsid w:val="00986681"/>
    <w:rsid w:val="009B0DB7"/>
    <w:rsid w:val="009C4404"/>
    <w:rsid w:val="009E2B14"/>
    <w:rsid w:val="009E3D14"/>
    <w:rsid w:val="009E7BE5"/>
    <w:rsid w:val="00A0024B"/>
    <w:rsid w:val="00A06B58"/>
    <w:rsid w:val="00A114E6"/>
    <w:rsid w:val="00A27324"/>
    <w:rsid w:val="00A27839"/>
    <w:rsid w:val="00A36355"/>
    <w:rsid w:val="00A50FE7"/>
    <w:rsid w:val="00A81BF6"/>
    <w:rsid w:val="00A8739F"/>
    <w:rsid w:val="00AA0663"/>
    <w:rsid w:val="00AA1EAB"/>
    <w:rsid w:val="00AB3815"/>
    <w:rsid w:val="00AC0710"/>
    <w:rsid w:val="00AC7DD5"/>
    <w:rsid w:val="00AD0B9B"/>
    <w:rsid w:val="00AD142C"/>
    <w:rsid w:val="00AF0839"/>
    <w:rsid w:val="00AF1F5F"/>
    <w:rsid w:val="00B16300"/>
    <w:rsid w:val="00B2078A"/>
    <w:rsid w:val="00B52BFD"/>
    <w:rsid w:val="00B535AB"/>
    <w:rsid w:val="00B63727"/>
    <w:rsid w:val="00B81925"/>
    <w:rsid w:val="00B85E15"/>
    <w:rsid w:val="00B9274E"/>
    <w:rsid w:val="00B93A62"/>
    <w:rsid w:val="00B96E8C"/>
    <w:rsid w:val="00BA0B65"/>
    <w:rsid w:val="00BA1EF2"/>
    <w:rsid w:val="00BA527B"/>
    <w:rsid w:val="00BB6315"/>
    <w:rsid w:val="00BC38BE"/>
    <w:rsid w:val="00BC4C51"/>
    <w:rsid w:val="00BD11D7"/>
    <w:rsid w:val="00BD1942"/>
    <w:rsid w:val="00BD1E3F"/>
    <w:rsid w:val="00BD5A27"/>
    <w:rsid w:val="00BD6380"/>
    <w:rsid w:val="00BF760A"/>
    <w:rsid w:val="00C00A20"/>
    <w:rsid w:val="00C11BE3"/>
    <w:rsid w:val="00C154D0"/>
    <w:rsid w:val="00C16D9A"/>
    <w:rsid w:val="00C20B16"/>
    <w:rsid w:val="00C4240F"/>
    <w:rsid w:val="00C622A1"/>
    <w:rsid w:val="00C64F81"/>
    <w:rsid w:val="00C669A0"/>
    <w:rsid w:val="00CA0A14"/>
    <w:rsid w:val="00CA62FE"/>
    <w:rsid w:val="00CD0555"/>
    <w:rsid w:val="00CD6911"/>
    <w:rsid w:val="00CE3978"/>
    <w:rsid w:val="00CF67EB"/>
    <w:rsid w:val="00D02605"/>
    <w:rsid w:val="00D100D8"/>
    <w:rsid w:val="00D23E49"/>
    <w:rsid w:val="00D5285E"/>
    <w:rsid w:val="00D761A0"/>
    <w:rsid w:val="00D93240"/>
    <w:rsid w:val="00D95956"/>
    <w:rsid w:val="00D9731A"/>
    <w:rsid w:val="00DA7807"/>
    <w:rsid w:val="00DC104C"/>
    <w:rsid w:val="00DD3901"/>
    <w:rsid w:val="00DD5C39"/>
    <w:rsid w:val="00DE06D5"/>
    <w:rsid w:val="00DE519E"/>
    <w:rsid w:val="00DF6DDC"/>
    <w:rsid w:val="00E02CEB"/>
    <w:rsid w:val="00E02DA2"/>
    <w:rsid w:val="00E05545"/>
    <w:rsid w:val="00E077A3"/>
    <w:rsid w:val="00E12864"/>
    <w:rsid w:val="00E15479"/>
    <w:rsid w:val="00E16F03"/>
    <w:rsid w:val="00E32ABE"/>
    <w:rsid w:val="00E36910"/>
    <w:rsid w:val="00E376C5"/>
    <w:rsid w:val="00E45578"/>
    <w:rsid w:val="00E53866"/>
    <w:rsid w:val="00E75F0C"/>
    <w:rsid w:val="00EE0A43"/>
    <w:rsid w:val="00EE1D49"/>
    <w:rsid w:val="00F017E2"/>
    <w:rsid w:val="00F45313"/>
    <w:rsid w:val="00F5111F"/>
    <w:rsid w:val="00F600DB"/>
    <w:rsid w:val="00F73647"/>
    <w:rsid w:val="00F74E6C"/>
    <w:rsid w:val="00F7717D"/>
    <w:rsid w:val="00F92F57"/>
    <w:rsid w:val="00FA086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E4CAF"/>
  <w15:chartTrackingRefBased/>
  <w15:docId w15:val="{52F84313-4367-43F4-A85C-2FD43B5E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paragraph" w:styleId="Heading3">
    <w:name w:val="heading 3"/>
    <w:basedOn w:val="Normal"/>
    <w:next w:val="Normal"/>
    <w:link w:val="Heading3Char"/>
    <w:uiPriority w:val="9"/>
    <w:semiHidden/>
    <w:unhideWhenUsed/>
    <w:qFormat/>
    <w:rsid w:val="00A3635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qFormat/>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qFormat/>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qFormat/>
    <w:rsid w:val="00302E97"/>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iPriority w:val="99"/>
    <w:semiHidden/>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styleId="UnresolvedMention">
    <w:name w:val="Unresolved Mention"/>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styleId="PlainTable2">
    <w:name w:val="Plain Table 2"/>
    <w:basedOn w:val="TableNormal"/>
    <w:uiPriority w:val="42"/>
    <w:rsid w:val="00A27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styleId="TableGridLight">
    <w:name w:val="Grid Table Light"/>
    <w:basedOn w:val="TableNormal"/>
    <w:uiPriority w:val="40"/>
    <w:rsid w:val="00BD11D7"/>
    <w:pPr>
      <w:spacing w:after="0" w:line="240" w:lineRule="auto"/>
    </w:pPr>
    <w:rPr>
      <w:rFonts w:ascii="Calibri" w:eastAsia="SimSun" w:hAnsi="Calibri" w:cs="Arial"/>
      <w:sz w:val="20"/>
      <w:szCs w:val="20"/>
      <w:lang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shlah31text">
    <w:name w:val="Alishlah_3.1_text"/>
    <w:qFormat/>
    <w:rsid w:val="006D38E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666B9E"/>
    <w:pPr>
      <w:widowControl/>
      <w:numPr>
        <w:numId w:val="19"/>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paragraph" w:customStyle="1" w:styleId="AmlCopyright">
    <w:name w:val="Aml Copyright"/>
    <w:basedOn w:val="Normal"/>
    <w:link w:val="AmlCopyrightChar"/>
    <w:qFormat/>
    <w:rsid w:val="00D95956"/>
    <w:pPr>
      <w:widowControl/>
      <w:spacing w:line="240" w:lineRule="auto"/>
      <w:jc w:val="both"/>
    </w:pPr>
    <w:rPr>
      <w:rFonts w:eastAsia="Times New Roman"/>
      <w:i/>
      <w:sz w:val="22"/>
      <w:szCs w:val="22"/>
      <w:lang w:val="en-US"/>
    </w:rPr>
  </w:style>
  <w:style w:type="character" w:customStyle="1" w:styleId="AmlCopyrightChar">
    <w:name w:val="Aml Copyright Char"/>
    <w:basedOn w:val="DefaultParagraphFont"/>
    <w:link w:val="AmlCopyright"/>
    <w:rsid w:val="00D95956"/>
    <w:rPr>
      <w:rFonts w:ascii="Times New Roman" w:eastAsia="Times New Roman" w:hAnsi="Times New Roman" w:cs="Times New Roman"/>
      <w:i/>
      <w:lang w:val="en-US"/>
    </w:rPr>
  </w:style>
  <w:style w:type="character" w:customStyle="1" w:styleId="Heading3Char">
    <w:name w:val="Heading 3 Char"/>
    <w:basedOn w:val="DefaultParagraphFont"/>
    <w:link w:val="Heading3"/>
    <w:uiPriority w:val="9"/>
    <w:qFormat/>
    <w:rsid w:val="00A36355"/>
    <w:rPr>
      <w:rFonts w:asciiTheme="majorHAnsi" w:eastAsiaTheme="majorEastAsia" w:hAnsiTheme="majorHAnsi" w:cstheme="majorBidi"/>
      <w:color w:val="1F3763" w:themeColor="accent1" w:themeShade="7F"/>
      <w:sz w:val="24"/>
      <w:szCs w:val="24"/>
      <w:lang w:val="en-GB"/>
    </w:rPr>
  </w:style>
  <w:style w:type="table" w:customStyle="1" w:styleId="TableGrid1">
    <w:name w:val="Table Grid1"/>
    <w:basedOn w:val="TableNormal"/>
    <w:next w:val="TableGrid"/>
    <w:uiPriority w:val="39"/>
    <w:qFormat/>
    <w:rsid w:val="00A36355"/>
    <w:pPr>
      <w:spacing w:after="0" w:line="240" w:lineRule="auto"/>
    </w:pPr>
    <w:rPr>
      <w:rFonts w:ascii="Calibri" w:eastAsia="Times New Roman" w:hAnsi="Calibri" w:cs="Arial"/>
      <w:sz w:val="20"/>
      <w:szCs w:val="20"/>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36textafterlist">
    <w:name w:val="Alishlah_3.6_text_after_list"/>
    <w:basedOn w:val="Alishlah31text"/>
    <w:qFormat/>
    <w:rsid w:val="00627989"/>
    <w:pPr>
      <w:spacing w:before="120"/>
    </w:pPr>
  </w:style>
  <w:style w:type="paragraph" w:customStyle="1" w:styleId="Alishlah38bullet">
    <w:name w:val="Alishlah_3.8_bullet"/>
    <w:basedOn w:val="Alishlah31text"/>
    <w:qFormat/>
    <w:rsid w:val="00627989"/>
    <w:pPr>
      <w:numPr>
        <w:numId w:val="38"/>
      </w:numPr>
    </w:pPr>
  </w:style>
  <w:style w:type="paragraph" w:customStyle="1" w:styleId="Alishlah23heading3">
    <w:name w:val="Alishlah_2.3_heading3"/>
    <w:basedOn w:val="Alishlah31text"/>
    <w:qFormat/>
    <w:rsid w:val="00627989"/>
    <w:pPr>
      <w:spacing w:before="240" w:after="120"/>
      <w:ind w:firstLine="0"/>
      <w:jc w:val="left"/>
      <w:outlineLvl w:val="2"/>
    </w:pPr>
  </w:style>
  <w:style w:type="paragraph" w:customStyle="1" w:styleId="Alishlah22heading2">
    <w:name w:val="Alishlah_2.2_heading2"/>
    <w:basedOn w:val="Normal"/>
    <w:qFormat/>
    <w:rsid w:val="00627989"/>
    <w:pPr>
      <w:widowControl/>
      <w:kinsoku w:val="0"/>
      <w:overflowPunct w:val="0"/>
      <w:autoSpaceDE w:val="0"/>
      <w:autoSpaceDN w:val="0"/>
      <w:adjustRightInd w:val="0"/>
      <w:snapToGrid w:val="0"/>
      <w:spacing w:before="240" w:after="120" w:line="260" w:lineRule="atLeast"/>
      <w:outlineLvl w:val="1"/>
    </w:pPr>
    <w:rPr>
      <w:rFonts w:ascii="Palatino Linotype" w:eastAsia="Georgia" w:hAnsi="Palatino Linotype"/>
      <w:b/>
      <w:bCs/>
      <w:i/>
      <w:noProof/>
      <w:snapToGrid w:val="0"/>
      <w:color w:val="000000"/>
      <w:sz w:val="20"/>
      <w:szCs w:val="22"/>
      <w:lang w:val="en-US" w:eastAsia="de-DE" w:bidi="en-US"/>
    </w:rPr>
  </w:style>
  <w:style w:type="paragraph" w:customStyle="1" w:styleId="Alishlah24HEading4">
    <w:name w:val="Alishlah_2.4 HEading4"/>
    <w:basedOn w:val="Heading3"/>
    <w:link w:val="Alishlah24HEading4Char"/>
    <w:qFormat/>
    <w:rsid w:val="00627989"/>
    <w:pPr>
      <w:widowControl/>
      <w:spacing w:before="0" w:line="259" w:lineRule="auto"/>
    </w:pPr>
    <w:rPr>
      <w:rFonts w:ascii="Palatino Linotype" w:eastAsia="Times New Roman" w:hAnsi="Palatino Linotype" w:cs="Times New Roman"/>
      <w:i/>
      <w:color w:val="auto"/>
      <w:sz w:val="20"/>
      <w:szCs w:val="20"/>
      <w:lang w:val="en-ID"/>
    </w:rPr>
  </w:style>
  <w:style w:type="character" w:customStyle="1" w:styleId="Alishlah24HEading4Char">
    <w:name w:val="Alishlah_2.4 HEading4 Char"/>
    <w:link w:val="Alishlah24HEading4"/>
    <w:rsid w:val="00627989"/>
    <w:rPr>
      <w:rFonts w:ascii="Palatino Linotype" w:eastAsia="Times New Roman" w:hAnsi="Palatino Linotype" w:cs="Times New Roman"/>
      <w:i/>
      <w:sz w:val="20"/>
      <w:szCs w:val="20"/>
    </w:rPr>
  </w:style>
  <w:style w:type="paragraph" w:customStyle="1" w:styleId="Alishlah37itemize">
    <w:name w:val="Alishlah_3.7_itemize"/>
    <w:basedOn w:val="Alishlah31text"/>
    <w:qFormat/>
    <w:rsid w:val="00627989"/>
    <w:pPr>
      <w:numPr>
        <w:numId w:val="1"/>
      </w:numPr>
      <w:ind w:left="425" w:hanging="425"/>
    </w:pPr>
  </w:style>
  <w:style w:type="table" w:customStyle="1" w:styleId="TableGrid3">
    <w:name w:val="Table Grid3"/>
    <w:basedOn w:val="TableNormal"/>
    <w:next w:val="TableGrid"/>
    <w:uiPriority w:val="39"/>
    <w:qFormat/>
    <w:rsid w:val="004626A9"/>
    <w:pPr>
      <w:spacing w:after="0" w:line="240" w:lineRule="auto"/>
    </w:pPr>
    <w:rPr>
      <w:rFonts w:ascii="Calibri" w:eastAsia="Times New Roman" w:hAnsi="Calibri" w:cs="Arial"/>
      <w:sz w:val="20"/>
      <w:szCs w:val="20"/>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1D49"/>
    <w:pPr>
      <w:widowControl/>
      <w:spacing w:before="100" w:beforeAutospacing="1" w:after="100" w:afterAutospacing="1" w:line="240" w:lineRule="auto"/>
    </w:pPr>
    <w:rPr>
      <w:rFonts w:eastAsia="Times New Roman"/>
      <w:sz w:val="24"/>
      <w:szCs w:val="24"/>
      <w:lang w:val="en-ID" w:eastAsia="en-ID"/>
    </w:rPr>
  </w:style>
  <w:style w:type="character" w:styleId="FollowedHyperlink">
    <w:name w:val="FollowedHyperlink"/>
    <w:basedOn w:val="DefaultParagraphFont"/>
    <w:uiPriority w:val="99"/>
    <w:semiHidden/>
    <w:unhideWhenUsed/>
    <w:rsid w:val="005F7A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846103">
      <w:bodyDiv w:val="1"/>
      <w:marLeft w:val="0"/>
      <w:marRight w:val="0"/>
      <w:marTop w:val="0"/>
      <w:marBottom w:val="0"/>
      <w:divBdr>
        <w:top w:val="none" w:sz="0" w:space="0" w:color="auto"/>
        <w:left w:val="none" w:sz="0" w:space="0" w:color="auto"/>
        <w:bottom w:val="none" w:sz="0" w:space="0" w:color="auto"/>
        <w:right w:val="none" w:sz="0" w:space="0" w:color="auto"/>
      </w:divBdr>
    </w:div>
    <w:div w:id="1295329715">
      <w:bodyDiv w:val="1"/>
      <w:marLeft w:val="0"/>
      <w:marRight w:val="0"/>
      <w:marTop w:val="0"/>
      <w:marBottom w:val="0"/>
      <w:divBdr>
        <w:top w:val="none" w:sz="0" w:space="0" w:color="auto"/>
        <w:left w:val="none" w:sz="0" w:space="0" w:color="auto"/>
        <w:bottom w:val="none" w:sz="0" w:space="0" w:color="auto"/>
        <w:right w:val="none" w:sz="0" w:space="0" w:color="auto"/>
      </w:divBdr>
    </w:div>
    <w:div w:id="1588151178">
      <w:bodyDiv w:val="1"/>
      <w:marLeft w:val="0"/>
      <w:marRight w:val="0"/>
      <w:marTop w:val="0"/>
      <w:marBottom w:val="0"/>
      <w:divBdr>
        <w:top w:val="none" w:sz="0" w:space="0" w:color="auto"/>
        <w:left w:val="none" w:sz="0" w:space="0" w:color="auto"/>
        <w:bottom w:val="none" w:sz="0" w:space="0" w:color="auto"/>
        <w:right w:val="none" w:sz="0" w:space="0" w:color="auto"/>
      </w:divBdr>
    </w:div>
    <w:div w:id="203464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hmiahayyun85@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reativecommons.org/licenses/by-sa/4.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dujavare.com/index.php/edujav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oj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B610D-EB64-4021-ACAE-695EBA12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ojsg</Template>
  <TotalTime>37</TotalTime>
  <Pages>12</Pages>
  <Words>9245</Words>
  <Characters>52699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alphawin07@outlook.com</cp:lastModifiedBy>
  <cp:revision>7</cp:revision>
  <cp:lastPrinted>2023-01-26T07:50:00Z</cp:lastPrinted>
  <dcterms:created xsi:type="dcterms:W3CDTF">2026-06-05T12:39:00Z</dcterms:created>
  <dcterms:modified xsi:type="dcterms:W3CDTF">2026-06-10T06:44:00Z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Mendeley Unique User Id_1">
    <vt:lpwstr>2eeec898-dca6-34e4-8b62-123155586a07</vt:lpwstr>
  </property>
</Properties>
</file>